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98301" w14:textId="77777777" w:rsidR="00051902" w:rsidRPr="00364AE0" w:rsidRDefault="00F07A47">
      <w:pPr>
        <w:rPr>
          <w:rFonts w:ascii="Times New Roman" w:hAnsi="Times New Roman" w:cs="Times New Roman"/>
          <w:szCs w:val="24"/>
        </w:rPr>
      </w:pPr>
      <w:r w:rsidRPr="00364AE0">
        <w:rPr>
          <w:rFonts w:ascii="Times New Roman" w:hAnsi="Times New Roman" w:cs="Times New Roman"/>
          <w:szCs w:val="24"/>
        </w:rPr>
        <w:t xml:space="preserve"> TERMO DE REFERÊNCIA </w:t>
      </w:r>
    </w:p>
    <w:tbl>
      <w:tblPr>
        <w:tblStyle w:val="TableGrid"/>
        <w:tblW w:w="9262" w:type="dxa"/>
        <w:tblInd w:w="156" w:type="dxa"/>
        <w:tblCellMar>
          <w:top w:w="33" w:type="dxa"/>
          <w:left w:w="9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41"/>
        <w:gridCol w:w="5021"/>
      </w:tblGrid>
      <w:tr w:rsidR="00051902" w:rsidRPr="00364AE0" w14:paraId="712178EA" w14:textId="77777777">
        <w:trPr>
          <w:trHeight w:val="1109"/>
        </w:trPr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3AE5B" w14:textId="77777777" w:rsidR="00051902" w:rsidRPr="00364AE0" w:rsidRDefault="00F07A47">
            <w:pPr>
              <w:ind w:left="0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szCs w:val="24"/>
              </w:rPr>
              <w:t xml:space="preserve"> Processo administrativo </w:t>
            </w:r>
            <w:proofErr w:type="gramStart"/>
            <w:r w:rsidRPr="00364AE0">
              <w:rPr>
                <w:rFonts w:ascii="Times New Roman" w:hAnsi="Times New Roman" w:cs="Times New Roman"/>
                <w:szCs w:val="24"/>
              </w:rPr>
              <w:t xml:space="preserve">n </w:t>
            </w:r>
            <w:r w:rsidRPr="00364AE0">
              <w:rPr>
                <w:rFonts w:ascii="Times New Roman" w:hAnsi="Times New Roman" w:cs="Times New Roman"/>
                <w:szCs w:val="24"/>
                <w:u w:val="single" w:color="000000"/>
                <w:vertAlign w:val="superscript"/>
              </w:rPr>
              <w:t xml:space="preserve"> o</w:t>
            </w:r>
            <w:proofErr w:type="gramEnd"/>
            <w:r w:rsidRPr="00364AE0">
              <w:rPr>
                <w:rFonts w:ascii="Times New Roman" w:hAnsi="Times New Roman" w:cs="Times New Roman"/>
                <w:szCs w:val="24"/>
                <w:vertAlign w:val="superscript"/>
              </w:rPr>
              <w:t xml:space="preserve"> 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4AF99" w14:textId="77777777" w:rsidR="00051902" w:rsidRPr="00364AE0" w:rsidRDefault="00F07A47">
            <w:pPr>
              <w:ind w:left="0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szCs w:val="24"/>
              </w:rPr>
              <w:t xml:space="preserve"> Unidade Administrativa </w:t>
            </w:r>
            <w:proofErr w:type="gramStart"/>
            <w:r w:rsidRPr="00364AE0">
              <w:rPr>
                <w:rFonts w:ascii="Times New Roman" w:hAnsi="Times New Roman" w:cs="Times New Roman"/>
                <w:szCs w:val="24"/>
              </w:rPr>
              <w:t xml:space="preserve">interessada </w:t>
            </w:r>
            <w:r w:rsidRPr="00364AE0">
              <w:rPr>
                <w:rFonts w:ascii="Times New Roman" w:hAnsi="Times New Roman" w:cs="Times New Roman"/>
                <w:szCs w:val="24"/>
              </w:rPr>
              <w:t xml:space="preserve"> :</w:t>
            </w:r>
            <w:proofErr w:type="gramEnd"/>
            <w:r w:rsidRPr="00364A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051902" w:rsidRPr="00364AE0" w14:paraId="6FD2C21B" w14:textId="77777777">
        <w:trPr>
          <w:trHeight w:val="1064"/>
        </w:trPr>
        <w:tc>
          <w:tcPr>
            <w:tcW w:w="9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89E46" w14:textId="77777777" w:rsidR="00051902" w:rsidRPr="00364AE0" w:rsidRDefault="00F07A47">
            <w:pPr>
              <w:spacing w:after="201"/>
              <w:ind w:left="0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364AE0">
              <w:rPr>
                <w:rFonts w:ascii="Times New Roman" w:hAnsi="Times New Roman" w:cs="Times New Roman"/>
                <w:szCs w:val="24"/>
              </w:rPr>
              <w:t xml:space="preserve">Objetivo </w:t>
            </w:r>
            <w:r w:rsidRPr="00364AE0">
              <w:rPr>
                <w:rFonts w:ascii="Times New Roman" w:hAnsi="Times New Roman" w:cs="Times New Roman"/>
                <w:szCs w:val="24"/>
              </w:rPr>
              <w:t xml:space="preserve"> :</w:t>
            </w:r>
            <w:proofErr w:type="gramEnd"/>
            <w:r w:rsidRPr="00364A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2D4CA13F" w14:textId="77777777" w:rsidR="00051902" w:rsidRPr="00364AE0" w:rsidRDefault="00F07A47">
            <w:pPr>
              <w:ind w:left="11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Implantação da Perimetral Oeste Trecho 8. </w:t>
            </w:r>
          </w:p>
        </w:tc>
      </w:tr>
      <w:tr w:rsidR="00051902" w:rsidRPr="00364AE0" w14:paraId="1049D2E6" w14:textId="77777777">
        <w:trPr>
          <w:trHeight w:val="2953"/>
        </w:trPr>
        <w:tc>
          <w:tcPr>
            <w:tcW w:w="9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D65F2" w14:textId="77777777" w:rsidR="00051902" w:rsidRPr="00364AE0" w:rsidRDefault="00F07A47">
            <w:pPr>
              <w:spacing w:after="201"/>
              <w:ind w:left="0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364AE0">
              <w:rPr>
                <w:rFonts w:ascii="Times New Roman" w:hAnsi="Times New Roman" w:cs="Times New Roman"/>
                <w:szCs w:val="24"/>
              </w:rPr>
              <w:t xml:space="preserve">Motivação </w:t>
            </w:r>
            <w:r w:rsidRPr="00364AE0">
              <w:rPr>
                <w:rFonts w:ascii="Times New Roman" w:hAnsi="Times New Roman" w:cs="Times New Roman"/>
                <w:szCs w:val="24"/>
              </w:rPr>
              <w:t xml:space="preserve"> :</w:t>
            </w:r>
            <w:proofErr w:type="gramEnd"/>
            <w:r w:rsidRPr="00364A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16ECAA31" w14:textId="77777777" w:rsidR="00051902" w:rsidRPr="00364AE0" w:rsidRDefault="00F07A47">
            <w:pPr>
              <w:ind w:left="11" w:right="106"/>
              <w:jc w:val="both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proofErr w:type="gramStart"/>
            <w:r w:rsidRPr="00364AE0">
              <w:rPr>
                <w:rFonts w:ascii="Times New Roman" w:hAnsi="Times New Roman" w:cs="Times New Roman"/>
                <w:b w:val="0"/>
                <w:szCs w:val="24"/>
              </w:rPr>
              <w:t>O  projeto</w:t>
            </w:r>
            <w:proofErr w:type="gramEnd"/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 que  corresponde  a  serviços  de  recuperação  de  </w:t>
            </w: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pavimentação  e  drenagem,  construção  de  ciclovia,  sinalização,  urbanização,  calçadas  e  rede  de  videomonitoramento,  visando  a  otimização  do  espaço  físico  e  o  desenvolvimento  urbano.  Assim, o   </w:t>
            </w:r>
            <w:proofErr w:type="gramStart"/>
            <w:r w:rsidRPr="00364AE0">
              <w:rPr>
                <w:rFonts w:ascii="Times New Roman" w:hAnsi="Times New Roman" w:cs="Times New Roman"/>
                <w:b w:val="0"/>
                <w:szCs w:val="24"/>
              </w:rPr>
              <w:t>crescimento  demográfico</w:t>
            </w:r>
            <w:proofErr w:type="gramEnd"/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 ganha  amparo  e</w:t>
            </w: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m  infraestrutura  para  o  progresso  do  município,  promovendo a   reapropriação  do  espaço urbano por seus principais usuários: as pessoas. </w:t>
            </w:r>
          </w:p>
        </w:tc>
      </w:tr>
      <w:tr w:rsidR="00051902" w:rsidRPr="00364AE0" w14:paraId="4CDE3532" w14:textId="77777777">
        <w:trPr>
          <w:trHeight w:val="1439"/>
        </w:trPr>
        <w:tc>
          <w:tcPr>
            <w:tcW w:w="9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C84C3" w14:textId="77777777" w:rsidR="00051902" w:rsidRPr="00364AE0" w:rsidRDefault="00F07A47">
            <w:pPr>
              <w:spacing w:after="201"/>
              <w:ind w:left="0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szCs w:val="24"/>
              </w:rPr>
              <w:t xml:space="preserve"> Descrição sucinta do </w:t>
            </w:r>
            <w:proofErr w:type="gramStart"/>
            <w:r w:rsidRPr="00364AE0">
              <w:rPr>
                <w:rFonts w:ascii="Times New Roman" w:hAnsi="Times New Roman" w:cs="Times New Roman"/>
                <w:szCs w:val="24"/>
              </w:rPr>
              <w:t xml:space="preserve">objeto </w:t>
            </w:r>
            <w:r w:rsidRPr="00364AE0">
              <w:rPr>
                <w:rFonts w:ascii="Times New Roman" w:hAnsi="Times New Roman" w:cs="Times New Roman"/>
                <w:szCs w:val="24"/>
              </w:rPr>
              <w:t xml:space="preserve"> :</w:t>
            </w:r>
            <w:proofErr w:type="gramEnd"/>
            <w:r w:rsidRPr="00364A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75EE2A6B" w14:textId="77777777" w:rsidR="00051902" w:rsidRPr="00364AE0" w:rsidRDefault="00F07A47">
            <w:pPr>
              <w:ind w:left="11"/>
              <w:jc w:val="both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proofErr w:type="gramStart"/>
            <w:r w:rsidRPr="00364AE0">
              <w:rPr>
                <w:rFonts w:ascii="Times New Roman" w:hAnsi="Times New Roman" w:cs="Times New Roman"/>
                <w:b w:val="0"/>
                <w:szCs w:val="24"/>
              </w:rPr>
              <w:t>Contratação  de</w:t>
            </w:r>
            <w:proofErr w:type="gramEnd"/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 pessoa  jurídica  para  Implantação  da  Perimetral  Oeste</w:t>
            </w: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 trecho 8 , Bairro Branco, Canoas/RS. </w:t>
            </w:r>
          </w:p>
        </w:tc>
      </w:tr>
      <w:tr w:rsidR="00051902" w:rsidRPr="00364AE0" w14:paraId="710F79A7" w14:textId="77777777">
        <w:trPr>
          <w:trHeight w:val="1828"/>
        </w:trPr>
        <w:tc>
          <w:tcPr>
            <w:tcW w:w="9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B8F6B" w14:textId="77777777" w:rsidR="00051902" w:rsidRPr="00364AE0" w:rsidRDefault="00F07A47">
            <w:pPr>
              <w:spacing w:after="201"/>
              <w:ind w:left="0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szCs w:val="24"/>
              </w:rPr>
              <w:t xml:space="preserve"> Descrição analítica do </w:t>
            </w:r>
            <w:proofErr w:type="gramStart"/>
            <w:r w:rsidRPr="00364AE0">
              <w:rPr>
                <w:rFonts w:ascii="Times New Roman" w:hAnsi="Times New Roman" w:cs="Times New Roman"/>
                <w:szCs w:val="24"/>
              </w:rPr>
              <w:t xml:space="preserve">objeto </w:t>
            </w:r>
            <w:r w:rsidRPr="00364AE0">
              <w:rPr>
                <w:rFonts w:ascii="Times New Roman" w:hAnsi="Times New Roman" w:cs="Times New Roman"/>
                <w:szCs w:val="24"/>
              </w:rPr>
              <w:t xml:space="preserve"> :</w:t>
            </w:r>
            <w:proofErr w:type="gramEnd"/>
            <w:r w:rsidRPr="00364A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67A99D96" w14:textId="77777777" w:rsidR="00051902" w:rsidRPr="00364AE0" w:rsidRDefault="00F07A47">
            <w:pPr>
              <w:ind w:left="11" w:right="106"/>
              <w:jc w:val="both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proofErr w:type="gramStart"/>
            <w:r w:rsidRPr="00364AE0">
              <w:rPr>
                <w:rFonts w:ascii="Times New Roman" w:hAnsi="Times New Roman" w:cs="Times New Roman"/>
                <w:b w:val="0"/>
                <w:szCs w:val="24"/>
              </w:rPr>
              <w:t>Implantação  da</w:t>
            </w:r>
            <w:proofErr w:type="gramEnd"/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 Perimetral  Oeste  trecho  8,  com  serviços  de  recuperação  de  pavimentação  e  drenagem,  construção  de  ciclovia,  sinalização,  urbanização,  calçadas e r</w:t>
            </w: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ede de videomonitoramento, Bairro Rio Branco, Canoas/RS. </w:t>
            </w:r>
          </w:p>
        </w:tc>
      </w:tr>
      <w:tr w:rsidR="00051902" w:rsidRPr="00364AE0" w14:paraId="2B2AFD39" w14:textId="77777777">
        <w:trPr>
          <w:trHeight w:val="2668"/>
        </w:trPr>
        <w:tc>
          <w:tcPr>
            <w:tcW w:w="9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AE6AA" w14:textId="77777777" w:rsidR="00051902" w:rsidRPr="00364AE0" w:rsidRDefault="00F07A47">
            <w:pPr>
              <w:spacing w:after="321"/>
              <w:ind w:left="0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szCs w:val="24"/>
              </w:rPr>
              <w:t xml:space="preserve"> Local da </w:t>
            </w:r>
            <w:proofErr w:type="gramStart"/>
            <w:r w:rsidRPr="00364AE0">
              <w:rPr>
                <w:rFonts w:ascii="Times New Roman" w:hAnsi="Times New Roman" w:cs="Times New Roman"/>
                <w:szCs w:val="24"/>
              </w:rPr>
              <w:t xml:space="preserve">execução </w:t>
            </w:r>
            <w:r w:rsidRPr="00364AE0">
              <w:rPr>
                <w:rFonts w:ascii="Times New Roman" w:hAnsi="Times New Roman" w:cs="Times New Roman"/>
                <w:szCs w:val="24"/>
              </w:rPr>
              <w:t xml:space="preserve"> :</w:t>
            </w:r>
            <w:proofErr w:type="gramEnd"/>
            <w:r w:rsidRPr="00364A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122FF049" w14:textId="77777777" w:rsidR="00051902" w:rsidRPr="00364AE0" w:rsidRDefault="00F07A47">
            <w:pPr>
              <w:spacing w:after="301"/>
              <w:ind w:left="11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bookmarkStart w:id="0" w:name="_Hlk113888446"/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Av. Eng. Irineu de Carvalho (entre R. Boa Saúde e R. Hermes da Fonseca); </w:t>
            </w:r>
          </w:p>
          <w:p w14:paraId="5421E2FB" w14:textId="77777777" w:rsidR="00051902" w:rsidRPr="00364AE0" w:rsidRDefault="00F07A47">
            <w:pPr>
              <w:spacing w:after="240" w:line="309" w:lineRule="auto"/>
              <w:ind w:left="11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R.  </w:t>
            </w:r>
            <w:proofErr w:type="gramStart"/>
            <w:r w:rsidRPr="00364AE0">
              <w:rPr>
                <w:rFonts w:ascii="Times New Roman" w:hAnsi="Times New Roman" w:cs="Times New Roman"/>
                <w:b w:val="0"/>
                <w:szCs w:val="24"/>
              </w:rPr>
              <w:t>Hermes  da</w:t>
            </w:r>
            <w:proofErr w:type="gramEnd"/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 Fonseca  (entre a   Av.  Eng.  </w:t>
            </w:r>
            <w:proofErr w:type="gramStart"/>
            <w:r w:rsidRPr="00364AE0">
              <w:rPr>
                <w:rFonts w:ascii="Times New Roman" w:hAnsi="Times New Roman" w:cs="Times New Roman"/>
                <w:b w:val="0"/>
                <w:szCs w:val="24"/>
              </w:rPr>
              <w:t>Irineu  de</w:t>
            </w:r>
            <w:proofErr w:type="gramEnd"/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 Carvalho e   R.  </w:t>
            </w:r>
            <w:proofErr w:type="gramStart"/>
            <w:r w:rsidRPr="00364AE0">
              <w:rPr>
                <w:rFonts w:ascii="Times New Roman" w:hAnsi="Times New Roman" w:cs="Times New Roman"/>
                <w:b w:val="0"/>
                <w:szCs w:val="24"/>
              </w:rPr>
              <w:t>José  de</w:t>
            </w:r>
            <w:proofErr w:type="gramEnd"/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 </w:t>
            </w: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Alencar); </w:t>
            </w:r>
          </w:p>
          <w:p w14:paraId="330D9572" w14:textId="77777777" w:rsidR="00051902" w:rsidRPr="00364AE0" w:rsidRDefault="00F07A47">
            <w:pPr>
              <w:ind w:left="11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R. José de Alencar (entre R. Hermes da Fonseca e R. Boa Saúde)</w:t>
            </w:r>
            <w:bookmarkEnd w:id="0"/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</w:p>
        </w:tc>
      </w:tr>
    </w:tbl>
    <w:p w14:paraId="2B414023" w14:textId="77777777" w:rsidR="00051902" w:rsidRPr="00364AE0" w:rsidRDefault="00051902">
      <w:pPr>
        <w:ind w:left="-1440" w:right="10459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262" w:type="dxa"/>
        <w:tblInd w:w="156" w:type="dxa"/>
        <w:tblCellMar>
          <w:top w:w="39" w:type="dxa"/>
          <w:left w:w="92" w:type="dxa"/>
          <w:bottom w:w="123" w:type="dxa"/>
          <w:right w:w="0" w:type="dxa"/>
        </w:tblCellMar>
        <w:tblLook w:val="04A0" w:firstRow="1" w:lastRow="0" w:firstColumn="1" w:lastColumn="0" w:noHBand="0" w:noVBand="1"/>
      </w:tblPr>
      <w:tblGrid>
        <w:gridCol w:w="9262"/>
      </w:tblGrid>
      <w:tr w:rsidR="00051902" w:rsidRPr="00364AE0" w14:paraId="2BE1668F" w14:textId="77777777">
        <w:trPr>
          <w:trHeight w:val="1993"/>
        </w:trPr>
        <w:tc>
          <w:tcPr>
            <w:tcW w:w="9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463CAF" w14:textId="77777777" w:rsidR="00051902" w:rsidRPr="00364AE0" w:rsidRDefault="00F07A47">
            <w:pPr>
              <w:spacing w:after="61"/>
              <w:ind w:left="11"/>
              <w:jc w:val="both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b w:val="0"/>
                <w:szCs w:val="24"/>
              </w:rPr>
              <w:lastRenderedPageBreak/>
              <w:t xml:space="preserve"> R.  </w:t>
            </w:r>
            <w:proofErr w:type="gramStart"/>
            <w:r w:rsidRPr="00364AE0">
              <w:rPr>
                <w:rFonts w:ascii="Times New Roman" w:hAnsi="Times New Roman" w:cs="Times New Roman"/>
                <w:b w:val="0"/>
                <w:szCs w:val="24"/>
              </w:rPr>
              <w:t>Vidal  de</w:t>
            </w:r>
            <w:proofErr w:type="gramEnd"/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 Negreiros ( entre  a  Av.  Eng.  </w:t>
            </w:r>
            <w:proofErr w:type="gramStart"/>
            <w:r w:rsidRPr="00364AE0">
              <w:rPr>
                <w:rFonts w:ascii="Times New Roman" w:hAnsi="Times New Roman" w:cs="Times New Roman"/>
                <w:b w:val="0"/>
                <w:szCs w:val="24"/>
              </w:rPr>
              <w:t>Irineu  de</w:t>
            </w:r>
            <w:proofErr w:type="gramEnd"/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 Carvalho e   R.  </w:t>
            </w:r>
            <w:proofErr w:type="gramStart"/>
            <w:r w:rsidRPr="00364AE0">
              <w:rPr>
                <w:rFonts w:ascii="Times New Roman" w:hAnsi="Times New Roman" w:cs="Times New Roman"/>
                <w:b w:val="0"/>
                <w:szCs w:val="24"/>
              </w:rPr>
              <w:t>José  de</w:t>
            </w:r>
            <w:proofErr w:type="gramEnd"/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</w:p>
          <w:p w14:paraId="7E92C15D" w14:textId="77777777" w:rsidR="00051902" w:rsidRPr="00364AE0" w:rsidRDefault="00F07A47">
            <w:pPr>
              <w:spacing w:after="301"/>
              <w:ind w:left="11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Alencar); </w:t>
            </w:r>
          </w:p>
          <w:p w14:paraId="5F110B0A" w14:textId="77777777" w:rsidR="00051902" w:rsidRPr="00364AE0" w:rsidRDefault="00F07A47">
            <w:pPr>
              <w:ind w:left="11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R.  </w:t>
            </w:r>
            <w:proofErr w:type="gramStart"/>
            <w:r w:rsidRPr="00364AE0">
              <w:rPr>
                <w:rFonts w:ascii="Times New Roman" w:hAnsi="Times New Roman" w:cs="Times New Roman"/>
                <w:b w:val="0"/>
                <w:szCs w:val="24"/>
              </w:rPr>
              <w:t>Henrique  Dias</w:t>
            </w:r>
            <w:proofErr w:type="gramEnd"/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( entre  a  Av.  Eng.  </w:t>
            </w:r>
            <w:proofErr w:type="gramStart"/>
            <w:r w:rsidRPr="00364AE0">
              <w:rPr>
                <w:rFonts w:ascii="Times New Roman" w:hAnsi="Times New Roman" w:cs="Times New Roman"/>
                <w:b w:val="0"/>
                <w:szCs w:val="24"/>
              </w:rPr>
              <w:t>Irineu  de</w:t>
            </w:r>
            <w:proofErr w:type="gramEnd"/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 Carvalho  e  R.  </w:t>
            </w:r>
            <w:proofErr w:type="gramStart"/>
            <w:r w:rsidRPr="00364AE0">
              <w:rPr>
                <w:rFonts w:ascii="Times New Roman" w:hAnsi="Times New Roman" w:cs="Times New Roman"/>
                <w:b w:val="0"/>
                <w:szCs w:val="24"/>
              </w:rPr>
              <w:t>José  de</w:t>
            </w:r>
            <w:proofErr w:type="gramEnd"/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 Alencar). </w:t>
            </w:r>
          </w:p>
        </w:tc>
      </w:tr>
      <w:tr w:rsidR="00051902" w:rsidRPr="00364AE0" w14:paraId="42786416" w14:textId="77777777">
        <w:trPr>
          <w:trHeight w:val="1499"/>
        </w:trPr>
        <w:tc>
          <w:tcPr>
            <w:tcW w:w="9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85352" w14:textId="77777777" w:rsidR="00051902" w:rsidRPr="00364AE0" w:rsidRDefault="00F07A47">
            <w:pPr>
              <w:spacing w:after="114" w:line="334" w:lineRule="auto"/>
              <w:ind w:left="11" w:hanging="11"/>
              <w:jc w:val="both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364AE0">
              <w:rPr>
                <w:rFonts w:ascii="Times New Roman" w:hAnsi="Times New Roman" w:cs="Times New Roman"/>
                <w:szCs w:val="24"/>
              </w:rPr>
              <w:t>Prazo  de</w:t>
            </w:r>
            <w:proofErr w:type="gramEnd"/>
            <w:r w:rsidRPr="00364AE0">
              <w:rPr>
                <w:rFonts w:ascii="Times New Roman" w:hAnsi="Times New Roman" w:cs="Times New Roman"/>
                <w:szCs w:val="24"/>
              </w:rPr>
              <w:t xml:space="preserve">  execução </w:t>
            </w:r>
            <w:r w:rsidRPr="00364AE0">
              <w:rPr>
                <w:rFonts w:ascii="Times New Roman" w:hAnsi="Times New Roman" w:cs="Times New Roman"/>
                <w:szCs w:val="24"/>
              </w:rPr>
              <w:t xml:space="preserve"> : </w:t>
            </w: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O  prazo  de  execução  será  de  8  (oito)  meses,  a  contar  da  data de recebimento da Ordem de Serviço emitida pela Fiscalização. </w:t>
            </w:r>
          </w:p>
          <w:p w14:paraId="03111C54" w14:textId="77777777" w:rsidR="00051902" w:rsidRPr="00364AE0" w:rsidRDefault="00F07A47">
            <w:pPr>
              <w:ind w:left="0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szCs w:val="24"/>
              </w:rPr>
              <w:t xml:space="preserve"> Prazo de </w:t>
            </w:r>
            <w:proofErr w:type="gramStart"/>
            <w:r w:rsidRPr="00364AE0">
              <w:rPr>
                <w:rFonts w:ascii="Times New Roman" w:hAnsi="Times New Roman" w:cs="Times New Roman"/>
                <w:szCs w:val="24"/>
              </w:rPr>
              <w:t xml:space="preserve">Vigência </w:t>
            </w:r>
            <w:r w:rsidRPr="00364AE0">
              <w:rPr>
                <w:rFonts w:ascii="Times New Roman" w:hAnsi="Times New Roman" w:cs="Times New Roman"/>
                <w:szCs w:val="24"/>
              </w:rPr>
              <w:t xml:space="preserve"> :</w:t>
            </w:r>
            <w:proofErr w:type="gramEnd"/>
            <w:r w:rsidRPr="00364AE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10  meses </w:t>
            </w:r>
          </w:p>
        </w:tc>
      </w:tr>
      <w:tr w:rsidR="00051902" w:rsidRPr="00364AE0" w14:paraId="0204009F" w14:textId="77777777">
        <w:trPr>
          <w:trHeight w:val="1064"/>
        </w:trPr>
        <w:tc>
          <w:tcPr>
            <w:tcW w:w="9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46D5B" w14:textId="77777777" w:rsidR="00051902" w:rsidRPr="00364AE0" w:rsidRDefault="00F07A47">
            <w:pPr>
              <w:ind w:left="11" w:right="5151" w:hanging="11"/>
              <w:jc w:val="both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64AE0">
              <w:rPr>
                <w:rFonts w:ascii="Times New Roman" w:hAnsi="Times New Roman" w:cs="Times New Roman"/>
                <w:szCs w:val="24"/>
              </w:rPr>
              <w:t xml:space="preserve">Metodologia de execução: </w:t>
            </w: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Conforme memorial descritivo. </w:t>
            </w:r>
          </w:p>
        </w:tc>
      </w:tr>
      <w:tr w:rsidR="00051902" w:rsidRPr="00364AE0" w14:paraId="3D467683" w14:textId="77777777">
        <w:trPr>
          <w:trHeight w:val="1813"/>
        </w:trPr>
        <w:tc>
          <w:tcPr>
            <w:tcW w:w="9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88EF4" w14:textId="77777777" w:rsidR="00051902" w:rsidRPr="00364AE0" w:rsidRDefault="00F07A47">
            <w:pPr>
              <w:spacing w:after="201"/>
              <w:ind w:left="0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szCs w:val="24"/>
              </w:rPr>
              <w:t xml:space="preserve"> Forma de </w:t>
            </w:r>
            <w:proofErr w:type="gramStart"/>
            <w:r w:rsidRPr="00364AE0">
              <w:rPr>
                <w:rFonts w:ascii="Times New Roman" w:hAnsi="Times New Roman" w:cs="Times New Roman"/>
                <w:szCs w:val="24"/>
              </w:rPr>
              <w:t xml:space="preserve">pagamento </w:t>
            </w:r>
            <w:r w:rsidRPr="00364AE0">
              <w:rPr>
                <w:rFonts w:ascii="Times New Roman" w:hAnsi="Times New Roman" w:cs="Times New Roman"/>
                <w:szCs w:val="24"/>
              </w:rPr>
              <w:t xml:space="preserve"> :</w:t>
            </w:r>
            <w:proofErr w:type="gramEnd"/>
            <w:r w:rsidRPr="00364A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6DB11383" w14:textId="77777777" w:rsidR="00051902" w:rsidRPr="00364AE0" w:rsidRDefault="00F07A47">
            <w:pPr>
              <w:ind w:left="11" w:right="106"/>
              <w:jc w:val="both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proofErr w:type="gramStart"/>
            <w:r w:rsidRPr="00364AE0">
              <w:rPr>
                <w:rFonts w:ascii="Times New Roman" w:hAnsi="Times New Roman" w:cs="Times New Roman"/>
                <w:b w:val="0"/>
                <w:szCs w:val="24"/>
              </w:rPr>
              <w:t>Os  pagamentos</w:t>
            </w:r>
            <w:proofErr w:type="gramEnd"/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 serão  efetuados  mensalmente  conforme  planilha  de  medição  de  serviços  executados  aprovada  pela  Fiscalização  em  até  30  (trinta)  dias  do  prot</w:t>
            </w: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ocolo da Nota Fiscal/Fatura. </w:t>
            </w:r>
          </w:p>
        </w:tc>
      </w:tr>
      <w:tr w:rsidR="00051902" w:rsidRPr="00364AE0" w14:paraId="6E439F01" w14:textId="77777777">
        <w:trPr>
          <w:trHeight w:val="2818"/>
        </w:trPr>
        <w:tc>
          <w:tcPr>
            <w:tcW w:w="9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D450C" w14:textId="77777777" w:rsidR="00051902" w:rsidRPr="00364AE0" w:rsidRDefault="00F07A47">
            <w:pPr>
              <w:spacing w:after="201"/>
              <w:ind w:left="0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szCs w:val="24"/>
              </w:rPr>
              <w:t xml:space="preserve"> Requisitos para formalização do </w:t>
            </w:r>
            <w:proofErr w:type="gramStart"/>
            <w:r w:rsidRPr="00364AE0">
              <w:rPr>
                <w:rFonts w:ascii="Times New Roman" w:hAnsi="Times New Roman" w:cs="Times New Roman"/>
                <w:szCs w:val="24"/>
              </w:rPr>
              <w:t xml:space="preserve">pagamento </w:t>
            </w:r>
            <w:r w:rsidRPr="00364AE0">
              <w:rPr>
                <w:rFonts w:ascii="Times New Roman" w:hAnsi="Times New Roman" w:cs="Times New Roman"/>
                <w:szCs w:val="24"/>
              </w:rPr>
              <w:t xml:space="preserve"> :</w:t>
            </w:r>
            <w:proofErr w:type="gramEnd"/>
            <w:r w:rsidRPr="00364A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708EC5CF" w14:textId="77777777" w:rsidR="00051902" w:rsidRPr="00364AE0" w:rsidRDefault="00F07A47">
            <w:pPr>
              <w:spacing w:after="181"/>
              <w:ind w:left="11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Devem ser protocoladas: </w:t>
            </w:r>
          </w:p>
          <w:p w14:paraId="304777FB" w14:textId="77777777" w:rsidR="00051902" w:rsidRPr="00364AE0" w:rsidRDefault="00F07A47">
            <w:pPr>
              <w:numPr>
                <w:ilvl w:val="0"/>
                <w:numId w:val="1"/>
              </w:numPr>
              <w:spacing w:after="181"/>
              <w:ind w:right="53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Planilha de medição assinada pelo engenheiro fiscal do contratante; </w:t>
            </w:r>
          </w:p>
          <w:p w14:paraId="40D2B3AC" w14:textId="77777777" w:rsidR="00051902" w:rsidRPr="00364AE0" w:rsidRDefault="00F07A47">
            <w:pPr>
              <w:numPr>
                <w:ilvl w:val="0"/>
                <w:numId w:val="1"/>
              </w:numPr>
              <w:ind w:right="53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364AE0">
              <w:rPr>
                <w:rFonts w:ascii="Times New Roman" w:hAnsi="Times New Roman" w:cs="Times New Roman"/>
                <w:b w:val="0"/>
                <w:szCs w:val="24"/>
              </w:rPr>
              <w:t>Cópias  das</w:t>
            </w:r>
            <w:proofErr w:type="gramEnd"/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 guias  de  recolhimento  do  FGTS  e  INSS,  já  exigíveis,  </w:t>
            </w: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acompanhadas  da  folha  de  pagamento  dos  empregados  ligados  diretamente à   execução dos serviços. </w:t>
            </w:r>
          </w:p>
        </w:tc>
      </w:tr>
      <w:tr w:rsidR="00051902" w:rsidRPr="00364AE0" w14:paraId="484B5665" w14:textId="77777777">
        <w:trPr>
          <w:trHeight w:val="2308"/>
        </w:trPr>
        <w:tc>
          <w:tcPr>
            <w:tcW w:w="9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7DB2E" w14:textId="77777777" w:rsidR="00051902" w:rsidRPr="00364AE0" w:rsidRDefault="00F07A47">
            <w:pPr>
              <w:spacing w:after="201"/>
              <w:ind w:left="0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364AE0">
              <w:rPr>
                <w:rFonts w:ascii="Times New Roman" w:hAnsi="Times New Roman" w:cs="Times New Roman"/>
                <w:szCs w:val="24"/>
              </w:rPr>
              <w:t xml:space="preserve">Reajuste </w:t>
            </w:r>
            <w:r w:rsidRPr="00364AE0">
              <w:rPr>
                <w:rFonts w:ascii="Times New Roman" w:hAnsi="Times New Roman" w:cs="Times New Roman"/>
                <w:szCs w:val="24"/>
              </w:rPr>
              <w:t xml:space="preserve"> :</w:t>
            </w:r>
            <w:proofErr w:type="gramEnd"/>
            <w:r w:rsidRPr="00364A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00E04A42" w14:textId="77777777" w:rsidR="00051902" w:rsidRPr="00364AE0" w:rsidRDefault="00F07A47">
            <w:pPr>
              <w:spacing w:after="120" w:line="309" w:lineRule="auto"/>
              <w:ind w:left="11"/>
              <w:jc w:val="both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proofErr w:type="gramStart"/>
            <w:r w:rsidRPr="00364AE0">
              <w:rPr>
                <w:rFonts w:ascii="Times New Roman" w:hAnsi="Times New Roman" w:cs="Times New Roman"/>
                <w:b w:val="0"/>
                <w:szCs w:val="24"/>
              </w:rPr>
              <w:t>O  reajuste</w:t>
            </w:r>
            <w:proofErr w:type="gramEnd"/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 dos  valores  contratados  se  dará  conforme  as  disposições  da  Lei  </w:t>
            </w: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nº 10.192/2001 e do Decreto Municipal nº 433/2021. </w:t>
            </w:r>
          </w:p>
          <w:p w14:paraId="378D7196" w14:textId="77777777" w:rsidR="00051902" w:rsidRPr="00364AE0" w:rsidRDefault="00F07A47">
            <w:pPr>
              <w:ind w:left="11"/>
              <w:jc w:val="both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proofErr w:type="gramStart"/>
            <w:r w:rsidRPr="00364AE0">
              <w:rPr>
                <w:rFonts w:ascii="Times New Roman" w:hAnsi="Times New Roman" w:cs="Times New Roman"/>
                <w:b w:val="0"/>
                <w:szCs w:val="24"/>
              </w:rPr>
              <w:t>O  índice</w:t>
            </w:r>
            <w:proofErr w:type="gramEnd"/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 para  reajuste  de  preços  será  o  do  SINAPI  (Sistema  Nacional  de  Pesquisa de Custos e Índices da Construção Civil). </w:t>
            </w:r>
          </w:p>
        </w:tc>
      </w:tr>
    </w:tbl>
    <w:p w14:paraId="0D3E29E6" w14:textId="77777777" w:rsidR="00051902" w:rsidRPr="00364AE0" w:rsidRDefault="00051902">
      <w:pPr>
        <w:ind w:left="-1440" w:right="10459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262" w:type="dxa"/>
        <w:tblInd w:w="156" w:type="dxa"/>
        <w:tblCellMar>
          <w:top w:w="32" w:type="dxa"/>
          <w:left w:w="9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62"/>
      </w:tblGrid>
      <w:tr w:rsidR="00051902" w:rsidRPr="00364AE0" w14:paraId="13217D1C" w14:textId="77777777">
        <w:trPr>
          <w:trHeight w:val="5066"/>
        </w:trPr>
        <w:tc>
          <w:tcPr>
            <w:tcW w:w="9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A21CA" w14:textId="77777777" w:rsidR="00051902" w:rsidRPr="00364AE0" w:rsidRDefault="00F07A47">
            <w:pPr>
              <w:spacing w:after="201"/>
              <w:ind w:left="0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szCs w:val="24"/>
              </w:rPr>
              <w:t xml:space="preserve"> Prazos e condições para o recebimento provisório e </w:t>
            </w:r>
            <w:proofErr w:type="gramStart"/>
            <w:r w:rsidRPr="00364AE0">
              <w:rPr>
                <w:rFonts w:ascii="Times New Roman" w:hAnsi="Times New Roman" w:cs="Times New Roman"/>
                <w:szCs w:val="24"/>
              </w:rPr>
              <w:t xml:space="preserve">definitivo </w:t>
            </w:r>
            <w:r w:rsidRPr="00364AE0">
              <w:rPr>
                <w:rFonts w:ascii="Times New Roman" w:hAnsi="Times New Roman" w:cs="Times New Roman"/>
                <w:szCs w:val="24"/>
              </w:rPr>
              <w:t xml:space="preserve"> :</w:t>
            </w:r>
            <w:proofErr w:type="gramEnd"/>
            <w:r w:rsidRPr="00364A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5F4F15ED" w14:textId="77777777" w:rsidR="00051902" w:rsidRPr="00364AE0" w:rsidRDefault="00F07A47">
            <w:pPr>
              <w:spacing w:after="61"/>
              <w:ind w:left="11"/>
              <w:jc w:val="both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proofErr w:type="gramStart"/>
            <w:r w:rsidRPr="00364AE0">
              <w:rPr>
                <w:rFonts w:ascii="Times New Roman" w:hAnsi="Times New Roman" w:cs="Times New Roman"/>
                <w:b w:val="0"/>
                <w:szCs w:val="24"/>
              </w:rPr>
              <w:t>Após  a</w:t>
            </w:r>
            <w:proofErr w:type="gramEnd"/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 contratação  os  serviços  deverão  ser  iniciados  no  prazo  máximo  de  05 </w:t>
            </w:r>
          </w:p>
          <w:p w14:paraId="7809133D" w14:textId="77777777" w:rsidR="00051902" w:rsidRPr="00364AE0" w:rsidRDefault="00F07A47">
            <w:pPr>
              <w:spacing w:after="120" w:line="309" w:lineRule="auto"/>
              <w:ind w:left="11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364AE0">
              <w:rPr>
                <w:rFonts w:ascii="Times New Roman" w:hAnsi="Times New Roman" w:cs="Times New Roman"/>
                <w:b w:val="0"/>
                <w:szCs w:val="24"/>
              </w:rPr>
              <w:t>( cinco</w:t>
            </w:r>
            <w:proofErr w:type="gramEnd"/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)  dias,  a  contar  da  data  de  recebimento  da  Ordem  de  Início  de  Serviço. </w:t>
            </w:r>
          </w:p>
          <w:p w14:paraId="0F340BD1" w14:textId="77777777" w:rsidR="00051902" w:rsidRPr="00364AE0" w:rsidRDefault="00F07A47">
            <w:pPr>
              <w:spacing w:after="120" w:line="309" w:lineRule="auto"/>
              <w:ind w:left="11" w:right="106"/>
              <w:jc w:val="both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proofErr w:type="gramStart"/>
            <w:r w:rsidRPr="00364AE0">
              <w:rPr>
                <w:rFonts w:ascii="Times New Roman" w:hAnsi="Times New Roman" w:cs="Times New Roman"/>
                <w:b w:val="0"/>
                <w:szCs w:val="24"/>
              </w:rPr>
              <w:t>A  obra</w:t>
            </w:r>
            <w:proofErr w:type="gramEnd"/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 será  considerada  concluída,  para  fins  de  lavratura  do  T</w:t>
            </w: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ermo  de  Recebimento  Provisório,  após  executados  todos  os  elementos  constantes  do  serviço,  normas  e  especificações  técnicas,  limpeza  final  e  geral  da  obra,  inclusive com a retirada de materiais e entulhos. </w:t>
            </w:r>
          </w:p>
          <w:p w14:paraId="5AB5FFC1" w14:textId="77777777" w:rsidR="00051902" w:rsidRPr="00364AE0" w:rsidRDefault="00F07A47">
            <w:pPr>
              <w:ind w:left="11" w:right="106"/>
              <w:jc w:val="both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Após o   </w:t>
            </w:r>
            <w:proofErr w:type="gramStart"/>
            <w:r w:rsidRPr="00364AE0">
              <w:rPr>
                <w:rFonts w:ascii="Times New Roman" w:hAnsi="Times New Roman" w:cs="Times New Roman"/>
                <w:b w:val="0"/>
                <w:szCs w:val="24"/>
              </w:rPr>
              <w:t>período  de</w:t>
            </w:r>
            <w:proofErr w:type="gramEnd"/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 </w:t>
            </w: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observação  de  90  (noventa)  dias,  durante o   qual  deverá  ser  refeito  qualquer  serviço  caracterizado  como  erro  ou  má  execução,  dar-se-á o   Recebimento  Definitivo  da  Obra,  sem  prejuízo  do  disposto  no  Código Civil quanto a defeitos </w:t>
            </w: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e vícios ocultos. </w:t>
            </w:r>
          </w:p>
        </w:tc>
      </w:tr>
      <w:tr w:rsidR="00051902" w:rsidRPr="00364AE0" w14:paraId="77955D0A" w14:textId="77777777">
        <w:trPr>
          <w:trHeight w:val="1064"/>
        </w:trPr>
        <w:tc>
          <w:tcPr>
            <w:tcW w:w="9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96787" w14:textId="77777777" w:rsidR="00051902" w:rsidRPr="00364AE0" w:rsidRDefault="00F07A47">
            <w:pPr>
              <w:ind w:left="11" w:right="5562" w:hanging="11"/>
              <w:jc w:val="both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szCs w:val="24"/>
              </w:rPr>
              <w:t xml:space="preserve"> Gestor do </w:t>
            </w:r>
            <w:proofErr w:type="gramStart"/>
            <w:r w:rsidRPr="00364AE0">
              <w:rPr>
                <w:rFonts w:ascii="Times New Roman" w:hAnsi="Times New Roman" w:cs="Times New Roman"/>
                <w:szCs w:val="24"/>
              </w:rPr>
              <w:t xml:space="preserve">contrato </w:t>
            </w:r>
            <w:r w:rsidRPr="00364AE0">
              <w:rPr>
                <w:rFonts w:ascii="Times New Roman" w:hAnsi="Times New Roman" w:cs="Times New Roman"/>
                <w:szCs w:val="24"/>
              </w:rPr>
              <w:t xml:space="preserve"> .</w:t>
            </w:r>
            <w:proofErr w:type="gramEnd"/>
            <w:r w:rsidRPr="00364AE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Secretaria de Obras. </w:t>
            </w:r>
          </w:p>
        </w:tc>
      </w:tr>
      <w:tr w:rsidR="00051902" w:rsidRPr="00364AE0" w14:paraId="6934DB83" w14:textId="77777777">
        <w:trPr>
          <w:trHeight w:val="1828"/>
        </w:trPr>
        <w:tc>
          <w:tcPr>
            <w:tcW w:w="9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F2EE9" w14:textId="77777777" w:rsidR="00051902" w:rsidRPr="00364AE0" w:rsidRDefault="00F07A47">
            <w:pPr>
              <w:spacing w:after="201"/>
              <w:ind w:left="0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szCs w:val="24"/>
              </w:rPr>
              <w:t xml:space="preserve"> Fiscal administrativo do </w:t>
            </w:r>
            <w:proofErr w:type="gramStart"/>
            <w:r w:rsidRPr="00364AE0">
              <w:rPr>
                <w:rFonts w:ascii="Times New Roman" w:hAnsi="Times New Roman" w:cs="Times New Roman"/>
                <w:szCs w:val="24"/>
              </w:rPr>
              <w:t xml:space="preserve">contrato </w:t>
            </w: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.</w:t>
            </w:r>
            <w:proofErr w:type="gramEnd"/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(secretaria solicitante) </w:t>
            </w:r>
          </w:p>
          <w:p w14:paraId="1F57783D" w14:textId="77777777" w:rsidR="00051902" w:rsidRPr="00364AE0" w:rsidRDefault="00F07A47">
            <w:pPr>
              <w:spacing w:after="181"/>
              <w:ind w:left="11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Será delegado pela Secretaria de Obras. </w:t>
            </w:r>
          </w:p>
          <w:p w14:paraId="79AC7C98" w14:textId="77777777" w:rsidR="00051902" w:rsidRPr="00364AE0" w:rsidRDefault="00F07A47">
            <w:pPr>
              <w:ind w:left="11"/>
              <w:jc w:val="both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proofErr w:type="gramStart"/>
            <w:r w:rsidRPr="00364AE0">
              <w:rPr>
                <w:rFonts w:ascii="Times New Roman" w:hAnsi="Times New Roman" w:cs="Times New Roman"/>
                <w:b w:val="0"/>
                <w:szCs w:val="24"/>
              </w:rPr>
              <w:t>Ao  fiscal</w:t>
            </w:r>
            <w:proofErr w:type="gramEnd"/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 administrativo  caberá  fiscalizar  os  aspectos  </w:t>
            </w: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administrativos e   financeiros do contrato. </w:t>
            </w:r>
          </w:p>
        </w:tc>
      </w:tr>
      <w:tr w:rsidR="00051902" w:rsidRPr="00364AE0" w14:paraId="7A06C161" w14:textId="77777777">
        <w:trPr>
          <w:trHeight w:val="3687"/>
        </w:trPr>
        <w:tc>
          <w:tcPr>
            <w:tcW w:w="9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61A04" w14:textId="77777777" w:rsidR="00051902" w:rsidRPr="00364AE0" w:rsidRDefault="00F07A47">
            <w:pPr>
              <w:spacing w:after="201"/>
              <w:ind w:left="0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szCs w:val="24"/>
              </w:rPr>
              <w:t xml:space="preserve"> Fiscal técnico do </w:t>
            </w:r>
            <w:proofErr w:type="gramStart"/>
            <w:r w:rsidRPr="00364AE0">
              <w:rPr>
                <w:rFonts w:ascii="Times New Roman" w:hAnsi="Times New Roman" w:cs="Times New Roman"/>
                <w:szCs w:val="24"/>
              </w:rPr>
              <w:t xml:space="preserve">contrato </w:t>
            </w:r>
            <w:r w:rsidRPr="00364AE0">
              <w:rPr>
                <w:rFonts w:ascii="Times New Roman" w:hAnsi="Times New Roman" w:cs="Times New Roman"/>
                <w:szCs w:val="24"/>
              </w:rPr>
              <w:t xml:space="preserve"> .</w:t>
            </w:r>
            <w:proofErr w:type="gramEnd"/>
            <w:r w:rsidRPr="00364A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4FB0D4BB" w14:textId="77777777" w:rsidR="00051902" w:rsidRPr="00364AE0" w:rsidRDefault="00F07A47">
            <w:pPr>
              <w:spacing w:after="181"/>
              <w:ind w:left="11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Será delegado pela Secretaria de Obras. </w:t>
            </w:r>
          </w:p>
          <w:p w14:paraId="4DDDFC80" w14:textId="77777777" w:rsidR="00051902" w:rsidRPr="00364AE0" w:rsidRDefault="00F07A47">
            <w:pPr>
              <w:spacing w:after="120" w:line="309" w:lineRule="auto"/>
              <w:ind w:left="11"/>
              <w:jc w:val="both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proofErr w:type="gramStart"/>
            <w:r w:rsidRPr="00364AE0">
              <w:rPr>
                <w:rFonts w:ascii="Times New Roman" w:hAnsi="Times New Roman" w:cs="Times New Roman"/>
                <w:b w:val="0"/>
                <w:szCs w:val="24"/>
              </w:rPr>
              <w:t>Será  indicado</w:t>
            </w:r>
            <w:proofErr w:type="gramEnd"/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 um  profissional  arquiteto  ou  engenheiro  do  quadro  de  funcionários municipais. </w:t>
            </w:r>
          </w:p>
          <w:p w14:paraId="582C89EC" w14:textId="77777777" w:rsidR="00051902" w:rsidRPr="00364AE0" w:rsidRDefault="00F07A47">
            <w:pPr>
              <w:spacing w:after="181"/>
              <w:ind w:left="11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Atribuições: </w:t>
            </w:r>
          </w:p>
          <w:p w14:paraId="3FB41141" w14:textId="77777777" w:rsidR="00051902" w:rsidRPr="00364AE0" w:rsidRDefault="00F07A47">
            <w:pPr>
              <w:ind w:left="11" w:right="106"/>
              <w:jc w:val="both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proofErr w:type="gramStart"/>
            <w:r w:rsidRPr="00364AE0">
              <w:rPr>
                <w:rFonts w:ascii="Times New Roman" w:hAnsi="Times New Roman" w:cs="Times New Roman"/>
                <w:b w:val="0"/>
                <w:szCs w:val="24"/>
              </w:rPr>
              <w:t>Fiscalizar  a</w:t>
            </w:r>
            <w:proofErr w:type="gramEnd"/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 </w:t>
            </w: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qualidade  técnica  da  prestação  do  serviço  e  se  o  mesmo  está  em  conformidade  com  as  normas  contratuais  e  as  normas  técnicas  exigíveis,  podendo rejeitar o que não estiver de acordo; </w:t>
            </w:r>
          </w:p>
        </w:tc>
      </w:tr>
    </w:tbl>
    <w:p w14:paraId="70358D1D" w14:textId="77777777" w:rsidR="00051902" w:rsidRPr="00364AE0" w:rsidRDefault="00051902">
      <w:pPr>
        <w:ind w:left="-1440" w:right="10459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262" w:type="dxa"/>
        <w:tblInd w:w="156" w:type="dxa"/>
        <w:tblCellMar>
          <w:top w:w="7" w:type="dxa"/>
          <w:left w:w="10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62"/>
      </w:tblGrid>
      <w:tr w:rsidR="00051902" w:rsidRPr="00364AE0" w14:paraId="562FB97F" w14:textId="77777777">
        <w:trPr>
          <w:trHeight w:val="1259"/>
        </w:trPr>
        <w:tc>
          <w:tcPr>
            <w:tcW w:w="9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37A82" w14:textId="77777777" w:rsidR="00051902" w:rsidRPr="00364AE0" w:rsidRDefault="00F07A47">
            <w:pPr>
              <w:ind w:left="0" w:right="106"/>
              <w:jc w:val="both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b w:val="0"/>
                <w:szCs w:val="24"/>
              </w:rPr>
              <w:lastRenderedPageBreak/>
              <w:t xml:space="preserve"> </w:t>
            </w:r>
            <w:proofErr w:type="gramStart"/>
            <w:r w:rsidRPr="00364AE0">
              <w:rPr>
                <w:rFonts w:ascii="Times New Roman" w:hAnsi="Times New Roman" w:cs="Times New Roman"/>
                <w:b w:val="0"/>
                <w:szCs w:val="24"/>
              </w:rPr>
              <w:t>A  fiscalização</w:t>
            </w:r>
            <w:proofErr w:type="gramEnd"/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 exercerá  rigoroso  </w:t>
            </w: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controle  em  relação  à  qualidade  dos  serviços  executados,  a  fim  de  possibilitar  a  aplicação  das  penalidades  previstas quando desatendidas as disposições a ela relativas. </w:t>
            </w:r>
          </w:p>
        </w:tc>
      </w:tr>
      <w:tr w:rsidR="00051902" w:rsidRPr="00364AE0" w14:paraId="0542D09F" w14:textId="77777777">
        <w:trPr>
          <w:trHeight w:val="10581"/>
        </w:trPr>
        <w:tc>
          <w:tcPr>
            <w:tcW w:w="9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C2908" w14:textId="77777777" w:rsidR="00051902" w:rsidRPr="00364AE0" w:rsidRDefault="00F07A47">
            <w:pPr>
              <w:spacing w:after="61"/>
              <w:ind w:left="0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szCs w:val="24"/>
                <w:u w:val="single" w:color="000000"/>
              </w:rPr>
              <w:t xml:space="preserve"> QUALIFICAÇÃO TÉCNICA:</w:t>
            </w:r>
            <w:r w:rsidRPr="00364A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21EF0754" w14:textId="77777777" w:rsidR="00051902" w:rsidRPr="00364AE0" w:rsidRDefault="00F07A47">
            <w:pPr>
              <w:spacing w:after="377" w:line="309" w:lineRule="auto"/>
              <w:ind w:left="0" w:right="106"/>
              <w:jc w:val="both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szCs w:val="24"/>
                <w:u w:val="single" w:color="000000"/>
              </w:rPr>
              <w:t xml:space="preserve"> </w:t>
            </w:r>
            <w:bookmarkStart w:id="1" w:name="_Hlk113888950"/>
            <w:r w:rsidRPr="008C5EFA">
              <w:rPr>
                <w:rFonts w:ascii="Times New Roman" w:hAnsi="Times New Roman" w:cs="Times New Roman"/>
                <w:b w:val="0"/>
                <w:bCs/>
                <w:szCs w:val="24"/>
                <w:u w:val="single" w:color="000000"/>
              </w:rPr>
              <w:t>Declaração  formal,  conforme  modelo  anexo</w:t>
            </w:r>
            <w:r w:rsidRPr="008C5EFA">
              <w:rPr>
                <w:rFonts w:ascii="Times New Roman" w:hAnsi="Times New Roman" w:cs="Times New Roman"/>
                <w:b w:val="0"/>
                <w:bCs/>
                <w:szCs w:val="24"/>
                <w:u w:val="single" w:color="000000"/>
              </w:rPr>
              <w:t>,  de  disponibilidade  dos</w:t>
            </w:r>
            <w:r w:rsidRPr="008C5EFA">
              <w:rPr>
                <w:rFonts w:ascii="Times New Roman" w:hAnsi="Times New Roman" w:cs="Times New Roman"/>
                <w:b w:val="0"/>
                <w:bCs/>
                <w:szCs w:val="24"/>
              </w:rPr>
              <w:t xml:space="preserve"> </w:t>
            </w:r>
            <w:r w:rsidRPr="008C5EFA">
              <w:rPr>
                <w:rFonts w:ascii="Times New Roman" w:hAnsi="Times New Roman" w:cs="Times New Roman"/>
                <w:b w:val="0"/>
                <w:bCs/>
                <w:szCs w:val="24"/>
                <w:u w:val="single" w:color="000000"/>
              </w:rPr>
              <w:t xml:space="preserve"> equipamentos  adequados  à  realização  do  objeto,  bem  como  do  pessoal  técnico</w:t>
            </w:r>
            <w:r w:rsidRPr="008C5EFA">
              <w:rPr>
                <w:rFonts w:ascii="Times New Roman" w:hAnsi="Times New Roman" w:cs="Times New Roman"/>
                <w:b w:val="0"/>
                <w:bCs/>
                <w:szCs w:val="24"/>
              </w:rPr>
              <w:t xml:space="preserve"> </w:t>
            </w:r>
            <w:r w:rsidRPr="008C5EFA">
              <w:rPr>
                <w:rFonts w:ascii="Times New Roman" w:hAnsi="Times New Roman" w:cs="Times New Roman"/>
                <w:b w:val="0"/>
                <w:bCs/>
                <w:szCs w:val="24"/>
                <w:u w:val="single" w:color="000000"/>
              </w:rPr>
              <w:t xml:space="preserve"> adequados e   de  indicação  do(s)  Responsável(eis)  Técnico(s)  pela  execução  do</w:t>
            </w:r>
            <w:r w:rsidRPr="008C5EFA">
              <w:rPr>
                <w:rFonts w:ascii="Times New Roman" w:hAnsi="Times New Roman" w:cs="Times New Roman"/>
                <w:b w:val="0"/>
                <w:bCs/>
                <w:szCs w:val="24"/>
              </w:rPr>
              <w:t xml:space="preserve"> </w:t>
            </w:r>
            <w:r w:rsidRPr="008C5EFA">
              <w:rPr>
                <w:rFonts w:ascii="Times New Roman" w:hAnsi="Times New Roman" w:cs="Times New Roman"/>
                <w:b w:val="0"/>
                <w:bCs/>
                <w:szCs w:val="24"/>
                <w:u w:val="single" w:color="000000"/>
              </w:rPr>
              <w:t xml:space="preserve"> objeto  da  licitação</w:t>
            </w:r>
            <w:r w:rsidRPr="008C5EFA">
              <w:rPr>
                <w:rFonts w:ascii="Times New Roman" w:hAnsi="Times New Roman" w:cs="Times New Roman"/>
                <w:b w:val="0"/>
                <w:bCs/>
                <w:szCs w:val="24"/>
              </w:rPr>
              <w:t xml:space="preserve"> ,  devidamente  registrado(s)  no</w:t>
            </w:r>
            <w:r w:rsidRPr="008C5EFA">
              <w:rPr>
                <w:rFonts w:ascii="Times New Roman" w:hAnsi="Times New Roman" w:cs="Times New Roman"/>
                <w:b w:val="0"/>
                <w:bCs/>
                <w:szCs w:val="24"/>
              </w:rPr>
              <w:t xml:space="preserve">  CREA  assinada  por  representante  legal  ou  por  procurador  /  credenciado,  munido  de  procuração  hábil,  nos  termos  da  Lei,  ou  de  carta  de  credenciamento,  nos  termos  do  modelo anexo</w:t>
            </w:r>
            <w:bookmarkEnd w:id="1"/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. </w:t>
            </w:r>
          </w:p>
          <w:p w14:paraId="69F8D8E3" w14:textId="77777777" w:rsidR="00051902" w:rsidRPr="00364AE0" w:rsidRDefault="00F07A47">
            <w:pPr>
              <w:spacing w:after="377" w:line="309" w:lineRule="auto"/>
              <w:ind w:left="0" w:right="106"/>
              <w:jc w:val="both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szCs w:val="24"/>
                <w:u w:val="single" w:color="000000"/>
              </w:rPr>
              <w:t xml:space="preserve"> </w:t>
            </w:r>
            <w:bookmarkStart w:id="2" w:name="_Hlk113889196"/>
            <w:r w:rsidRPr="00364AE0">
              <w:rPr>
                <w:rFonts w:ascii="Times New Roman" w:hAnsi="Times New Roman" w:cs="Times New Roman"/>
                <w:szCs w:val="24"/>
                <w:u w:val="single" w:color="000000"/>
              </w:rPr>
              <w:t>Comprovação  de  Capacidade  Técnica  Profissiona</w:t>
            </w:r>
            <w:r w:rsidRPr="00364AE0">
              <w:rPr>
                <w:rFonts w:ascii="Times New Roman" w:hAnsi="Times New Roman" w:cs="Times New Roman"/>
                <w:szCs w:val="24"/>
                <w:u w:val="single" w:color="000000"/>
              </w:rPr>
              <w:t>l</w:t>
            </w: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,  através  da  apresentação  de  Atestado(s)  de  Capacidade  Técnica,  fornecido  por  pessoa  jurídica  de  direito  público  ou  privado,  devidamente  registrado  pelo  CREA e   acompanhado(s)  da(s)  CAT(s)  (Certidão  de  Acervo  Técnico)  emitida</w:t>
            </w: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(s)  por  CREA,  comprovando,  na  data  prevista  para  entrega  da  proposta, a  </w:t>
            </w:r>
            <w:r w:rsidRPr="00364AE0">
              <w:rPr>
                <w:rFonts w:ascii="Times New Roman" w:hAnsi="Times New Roman" w:cs="Times New Roman"/>
                <w:szCs w:val="24"/>
                <w:u w:val="single" w:color="000000"/>
              </w:rPr>
              <w:t xml:space="preserve"> execução  de  serviços  completos  de</w:t>
            </w:r>
            <w:r w:rsidRPr="00364AE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64AE0">
              <w:rPr>
                <w:rFonts w:ascii="Times New Roman" w:hAnsi="Times New Roman" w:cs="Times New Roman"/>
                <w:szCs w:val="24"/>
                <w:u w:val="single" w:color="000000"/>
              </w:rPr>
              <w:t xml:space="preserve"> pavimentação  asfáltica ( </w:t>
            </w: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os </w:t>
            </w:r>
            <w:r w:rsidRPr="00364AE0">
              <w:rPr>
                <w:rFonts w:ascii="Times New Roman" w:hAnsi="Times New Roman" w:cs="Times New Roman"/>
                <w:szCs w:val="24"/>
              </w:rPr>
              <w:t xml:space="preserve"> serviços  completos  de  pavimentação  asfáltica </w:t>
            </w: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compreendem  no  mínimo  a  comprovação  de  execuçã</w:t>
            </w:r>
            <w:r w:rsidRPr="00364AE0">
              <w:rPr>
                <w:rFonts w:ascii="Times New Roman" w:hAnsi="Times New Roman" w:cs="Times New Roman"/>
                <w:b w:val="0"/>
                <w:szCs w:val="24"/>
              </w:rPr>
              <w:t>o  de  camada  de  base,  imprimação,  pintura  de  ligação  e  aplicação  da  massa  asfáltica  de  revestimento</w:t>
            </w:r>
            <w:r w:rsidRPr="00364AE0">
              <w:rPr>
                <w:rFonts w:ascii="Times New Roman" w:hAnsi="Times New Roman" w:cs="Times New Roman"/>
                <w:b w:val="0"/>
                <w:szCs w:val="24"/>
                <w:shd w:val="clear" w:color="auto" w:fill="F5F5F5"/>
              </w:rPr>
              <w:t xml:space="preserve"> )</w:t>
            </w: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.   </w:t>
            </w:r>
            <w:proofErr w:type="gramStart"/>
            <w:r w:rsidRPr="00364AE0">
              <w:rPr>
                <w:rFonts w:ascii="Times New Roman" w:hAnsi="Times New Roman" w:cs="Times New Roman"/>
                <w:b w:val="0"/>
                <w:szCs w:val="24"/>
              </w:rPr>
              <w:t>O  profissional</w:t>
            </w:r>
            <w:proofErr w:type="gramEnd"/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 do  referido  atestado  deverá  ser  relacionado  como  responsável  técnico  pela  obra  a  ser  contratada  por  meio </w:t>
            </w: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de  uma  declaração de responsabilidade técnica, nos termos do modelo anexo</w:t>
            </w:r>
            <w:bookmarkEnd w:id="2"/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. </w:t>
            </w:r>
          </w:p>
          <w:p w14:paraId="0AA55F39" w14:textId="77777777" w:rsidR="00051902" w:rsidRPr="00364AE0" w:rsidRDefault="00F07A47">
            <w:pPr>
              <w:ind w:left="0" w:right="106"/>
              <w:jc w:val="both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szCs w:val="24"/>
                <w:u w:val="single" w:color="000000"/>
              </w:rPr>
              <w:t xml:space="preserve"> </w:t>
            </w:r>
            <w:proofErr w:type="gramStart"/>
            <w:r w:rsidRPr="00364AE0">
              <w:rPr>
                <w:rFonts w:ascii="Times New Roman" w:hAnsi="Times New Roman" w:cs="Times New Roman"/>
                <w:szCs w:val="24"/>
                <w:u w:val="single" w:color="000000"/>
              </w:rPr>
              <w:t>Prova  de</w:t>
            </w:r>
            <w:proofErr w:type="gramEnd"/>
            <w:r w:rsidRPr="00364AE0">
              <w:rPr>
                <w:rFonts w:ascii="Times New Roman" w:hAnsi="Times New Roman" w:cs="Times New Roman"/>
                <w:szCs w:val="24"/>
                <w:u w:val="single" w:color="000000"/>
              </w:rPr>
              <w:t xml:space="preserve">  Capacidade  Técnica  Operacional</w:t>
            </w: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,  através  de  atestado(s)  de  Capacidade  Técnica,  expedido  por  pessoas  jurídicas  de  direito  público  ou  privado,  </w:t>
            </w: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acompanhado(s)  da(s)  CAT(s)  do  profissional,  devidamente  registrado(s)  pelo  CREA,  comprovando,  na  data  prevista  para  entrega  da  proposta,  </w:t>
            </w:r>
            <w:bookmarkStart w:id="3" w:name="_Hlk113889472"/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a </w:t>
            </w:r>
            <w:r w:rsidRPr="00364AE0">
              <w:rPr>
                <w:rFonts w:ascii="Times New Roman" w:hAnsi="Times New Roman" w:cs="Times New Roman"/>
                <w:szCs w:val="24"/>
                <w:u w:val="single" w:color="000000"/>
              </w:rPr>
              <w:t xml:space="preserve"> execução  de  serviços  completos  de  pavimentação  asfáltica</w:t>
            </w:r>
            <w:r w:rsidRPr="00364AE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64AE0">
              <w:rPr>
                <w:rFonts w:ascii="Times New Roman" w:hAnsi="Times New Roman" w:cs="Times New Roman"/>
                <w:b w:val="0"/>
                <w:szCs w:val="24"/>
              </w:rPr>
              <w:t>e   também com os seguintes quantit</w:t>
            </w: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ativos mínimos: </w:t>
            </w:r>
            <w:bookmarkEnd w:id="3"/>
          </w:p>
        </w:tc>
      </w:tr>
    </w:tbl>
    <w:p w14:paraId="6F4A1F1A" w14:textId="77777777" w:rsidR="00051902" w:rsidRPr="00364AE0" w:rsidRDefault="00051902">
      <w:pPr>
        <w:ind w:left="-1440" w:right="10459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262" w:type="dxa"/>
        <w:tblInd w:w="156" w:type="dxa"/>
        <w:tblCellMar>
          <w:top w:w="28" w:type="dxa"/>
          <w:left w:w="10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62"/>
      </w:tblGrid>
      <w:tr w:rsidR="00051902" w:rsidRPr="00364AE0" w14:paraId="05B3300C" w14:textId="77777777">
        <w:trPr>
          <w:trHeight w:val="11735"/>
        </w:trPr>
        <w:tc>
          <w:tcPr>
            <w:tcW w:w="9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82342" w14:textId="77777777" w:rsidR="00051902" w:rsidRPr="00364AE0" w:rsidRDefault="00F07A47">
            <w:pPr>
              <w:numPr>
                <w:ilvl w:val="0"/>
                <w:numId w:val="2"/>
              </w:numPr>
              <w:spacing w:after="91"/>
              <w:ind w:left="720" w:hanging="360"/>
              <w:rPr>
                <w:rFonts w:ascii="Times New Roman" w:hAnsi="Times New Roman" w:cs="Times New Roman"/>
                <w:szCs w:val="24"/>
              </w:rPr>
            </w:pPr>
            <w:bookmarkStart w:id="4" w:name="_Hlk113889517"/>
            <w:proofErr w:type="gramStart"/>
            <w:r w:rsidRPr="00364AE0">
              <w:rPr>
                <w:rFonts w:ascii="Times New Roman" w:hAnsi="Times New Roman" w:cs="Times New Roman"/>
                <w:b w:val="0"/>
                <w:szCs w:val="24"/>
              </w:rPr>
              <w:lastRenderedPageBreak/>
              <w:t>431  m</w:t>
            </w:r>
            <w:proofErr w:type="gramEnd"/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³ </w:t>
            </w:r>
            <w:r w:rsidRPr="00364AE0">
              <w:rPr>
                <w:rFonts w:ascii="Times New Roman" w:hAnsi="Times New Roman" w:cs="Times New Roman"/>
                <w:b w:val="0"/>
                <w:szCs w:val="24"/>
              </w:rPr>
              <w:tab/>
            </w:r>
            <w:r w:rsidRPr="00364AE0">
              <w:rPr>
                <w:rFonts w:ascii="Times New Roman" w:hAnsi="Times New Roman" w:cs="Times New Roman"/>
                <w:szCs w:val="24"/>
              </w:rPr>
              <w:t xml:space="preserve"> EXECUÇÃO  DE  PAVIMENTO  COM  APLICAÇÃO  DE  CONCRETO </w:t>
            </w:r>
          </w:p>
          <w:p w14:paraId="2C8D435D" w14:textId="77777777" w:rsidR="00051902" w:rsidRPr="00364AE0" w:rsidRDefault="00F07A47">
            <w:pPr>
              <w:spacing w:after="439"/>
              <w:ind w:left="719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szCs w:val="24"/>
              </w:rPr>
              <w:t xml:space="preserve"> ASFÁLTICO, CAMADA DE ROLAMENTO</w:t>
            </w:r>
            <w:bookmarkEnd w:id="4"/>
            <w:r w:rsidRPr="00364AE0">
              <w:rPr>
                <w:rFonts w:ascii="Times New Roman" w:hAnsi="Times New Roman" w:cs="Times New Roman"/>
                <w:szCs w:val="24"/>
              </w:rPr>
              <w:t xml:space="preserve">; </w:t>
            </w:r>
          </w:p>
          <w:p w14:paraId="425E1CF4" w14:textId="77777777" w:rsidR="00051902" w:rsidRPr="00364AE0" w:rsidRDefault="00F07A47">
            <w:pPr>
              <w:numPr>
                <w:ilvl w:val="0"/>
                <w:numId w:val="2"/>
              </w:numPr>
              <w:spacing w:after="451"/>
              <w:ind w:left="720" w:hanging="360"/>
              <w:rPr>
                <w:rFonts w:ascii="Times New Roman" w:hAnsi="Times New Roman" w:cs="Times New Roman"/>
                <w:szCs w:val="24"/>
              </w:rPr>
            </w:pPr>
            <w:bookmarkStart w:id="5" w:name="_Hlk113889581"/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1.707 </w:t>
            </w:r>
            <w:r w:rsidRPr="00364AE0">
              <w:rPr>
                <w:rFonts w:ascii="Times New Roman" w:hAnsi="Times New Roman" w:cs="Times New Roman"/>
                <w:b w:val="0"/>
                <w:szCs w:val="24"/>
              </w:rPr>
              <w:tab/>
              <w:t xml:space="preserve"> m</w:t>
            </w:r>
            <w:proofErr w:type="gramStart"/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² </w:t>
            </w:r>
            <w:r w:rsidRPr="00364AE0">
              <w:rPr>
                <w:rFonts w:ascii="Times New Roman" w:hAnsi="Times New Roman" w:cs="Times New Roman"/>
                <w:szCs w:val="24"/>
              </w:rPr>
              <w:t xml:space="preserve"> EXECUÇÃO</w:t>
            </w:r>
            <w:proofErr w:type="gramEnd"/>
            <w:r w:rsidRPr="00364AE0">
              <w:rPr>
                <w:rFonts w:ascii="Times New Roman" w:hAnsi="Times New Roman" w:cs="Times New Roman"/>
                <w:szCs w:val="24"/>
              </w:rPr>
              <w:t xml:space="preserve"> DE PASSEIO EM CONCRETO</w:t>
            </w:r>
            <w:bookmarkEnd w:id="5"/>
            <w:r w:rsidRPr="00364AE0">
              <w:rPr>
                <w:rFonts w:ascii="Times New Roman" w:hAnsi="Times New Roman" w:cs="Times New Roman"/>
                <w:szCs w:val="24"/>
              </w:rPr>
              <w:t xml:space="preserve">; </w:t>
            </w:r>
          </w:p>
          <w:p w14:paraId="2F899223" w14:textId="77777777" w:rsidR="00051902" w:rsidRPr="00364AE0" w:rsidRDefault="00F07A47">
            <w:pPr>
              <w:numPr>
                <w:ilvl w:val="0"/>
                <w:numId w:val="2"/>
              </w:numPr>
              <w:spacing w:after="377" w:line="309" w:lineRule="auto"/>
              <w:ind w:left="720" w:hanging="360"/>
              <w:rPr>
                <w:rFonts w:ascii="Times New Roman" w:hAnsi="Times New Roman" w:cs="Times New Roman"/>
                <w:szCs w:val="24"/>
              </w:rPr>
            </w:pPr>
            <w:bookmarkStart w:id="6" w:name="_Hlk113889605"/>
            <w:proofErr w:type="gramStart"/>
            <w:r w:rsidRPr="00364AE0">
              <w:rPr>
                <w:rFonts w:ascii="Times New Roman" w:hAnsi="Times New Roman" w:cs="Times New Roman"/>
                <w:b w:val="0"/>
                <w:szCs w:val="24"/>
              </w:rPr>
              <w:t>1.010  m</w:t>
            </w:r>
            <w:proofErr w:type="gramEnd"/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³ </w:t>
            </w:r>
            <w:r w:rsidRPr="00364AE0">
              <w:rPr>
                <w:rFonts w:ascii="Times New Roman" w:hAnsi="Times New Roman" w:cs="Times New Roman"/>
                <w:szCs w:val="24"/>
              </w:rPr>
              <w:t xml:space="preserve"> EXECUÇÃO  E  COMPACTAÇÃO  DE  BASE  E  OU  SUB  BASE  PARA  PAVIMENTAÇÃO</w:t>
            </w:r>
            <w:bookmarkEnd w:id="6"/>
            <w:r w:rsidRPr="00364AE0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14:paraId="4BB805DB" w14:textId="77777777" w:rsidR="00051902" w:rsidRPr="00364AE0" w:rsidRDefault="00F07A47">
            <w:pPr>
              <w:spacing w:after="377" w:line="309" w:lineRule="auto"/>
              <w:ind w:left="0" w:right="106"/>
              <w:jc w:val="both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r w:rsidRPr="00364AE0">
              <w:rPr>
                <w:rFonts w:ascii="Times New Roman" w:hAnsi="Times New Roman" w:cs="Times New Roman"/>
                <w:b w:val="0"/>
                <w:szCs w:val="24"/>
              </w:rPr>
              <w:t>O(s)  Atestado(s)  apresentados  deverão  conter o   devido  registro  no  Conselho  regional  de  engenharia  e  agronomia –   CREA  ou  Conselho  de  arquitetura e   urbanismo  –  CAU  e  estar  acompanhados  das  respectivas  certidões  de  acervo  técn</w:t>
            </w: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ico –   CAT(s)  e  anotações  de  responsabilidade  técnica  –ART/RRT,  bem  como,  conter  as  seguintes  informações:  nome  do  Contratado  e  do  Contratante,  identificação  do  tipo  ou  natureza  dos  serviços  executados,  descrição  completa  dos </w:t>
            </w: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serviços e   seus  quantitativos,  endereço  completo  dos  serviços,  data  de  início  e  conclusão,  nome  e  título  dos  responsáveis  técnicos,  número  do contrato ou documento equivalente. </w:t>
            </w:r>
          </w:p>
          <w:p w14:paraId="6DC584CA" w14:textId="77777777" w:rsidR="00051902" w:rsidRPr="00364AE0" w:rsidRDefault="00F07A47">
            <w:pPr>
              <w:spacing w:after="377" w:line="309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proofErr w:type="gramStart"/>
            <w:r w:rsidRPr="00364AE0">
              <w:rPr>
                <w:rFonts w:ascii="Times New Roman" w:hAnsi="Times New Roman" w:cs="Times New Roman"/>
                <w:b w:val="0"/>
                <w:szCs w:val="24"/>
              </w:rPr>
              <w:t>Não  será</w:t>
            </w:r>
            <w:proofErr w:type="gramEnd"/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 aceito  atestado  de  obra  inacabada,  execu</w:t>
            </w: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tada  parcialmente,  ou  em  consórcio com outras empresas. </w:t>
            </w:r>
          </w:p>
          <w:p w14:paraId="4D84183E" w14:textId="77777777" w:rsidR="00051902" w:rsidRPr="00364AE0" w:rsidRDefault="00F07A47">
            <w:pPr>
              <w:spacing w:after="377" w:line="309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szCs w:val="24"/>
                <w:u w:val="single" w:color="000000"/>
              </w:rPr>
              <w:t xml:space="preserve"> </w:t>
            </w:r>
            <w:proofErr w:type="gramStart"/>
            <w:r w:rsidRPr="00364AE0">
              <w:rPr>
                <w:rFonts w:ascii="Times New Roman" w:hAnsi="Times New Roman" w:cs="Times New Roman"/>
                <w:szCs w:val="24"/>
                <w:u w:val="single" w:color="000000"/>
              </w:rPr>
              <w:t>Declaração  de</w:t>
            </w:r>
            <w:proofErr w:type="gramEnd"/>
            <w:r w:rsidRPr="00364AE0">
              <w:rPr>
                <w:rFonts w:ascii="Times New Roman" w:hAnsi="Times New Roman" w:cs="Times New Roman"/>
                <w:szCs w:val="24"/>
                <w:u w:val="single" w:color="000000"/>
              </w:rPr>
              <w:t xml:space="preserve">  reconhecimento  do  local  da  obra/serviço</w:t>
            </w: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,   assinada  pelo  responsável técnico indicado, nos termos do modelo anexo. </w:t>
            </w:r>
          </w:p>
          <w:p w14:paraId="5FA2DADD" w14:textId="77777777" w:rsidR="00051902" w:rsidRPr="00364AE0" w:rsidRDefault="00F07A47">
            <w:pPr>
              <w:ind w:left="0" w:right="106"/>
              <w:jc w:val="both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proofErr w:type="gramStart"/>
            <w:r w:rsidRPr="00364AE0">
              <w:rPr>
                <w:rFonts w:ascii="Times New Roman" w:hAnsi="Times New Roman" w:cs="Times New Roman"/>
                <w:b w:val="0"/>
                <w:szCs w:val="24"/>
              </w:rPr>
              <w:t>A  realização</w:t>
            </w:r>
            <w:proofErr w:type="gramEnd"/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 da  vistoria  acompanhada  de  um  técni</w:t>
            </w: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co  do  município,  não  se  consubstancia  em  condição  para  a  participação  na  licitação,  ficando,  contudo,  as  licitantes  cientes  que  após  a  apresentação  das  propostas  não  serão  admitidas,  em  hipótese  alguma,  alegações  posteriores </w:t>
            </w: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no  sentido  da  inviabilidade  de  cumprir  com  as  obrigações,  face  ao  desconhecimento  dos  serviços e de dificuldades técnicas não previstas. </w:t>
            </w:r>
          </w:p>
        </w:tc>
      </w:tr>
    </w:tbl>
    <w:p w14:paraId="4646F514" w14:textId="77777777" w:rsidR="00051902" w:rsidRPr="00364AE0" w:rsidRDefault="00051902">
      <w:pPr>
        <w:ind w:left="-1440" w:right="10459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262" w:type="dxa"/>
        <w:tblInd w:w="156" w:type="dxa"/>
        <w:tblCellMar>
          <w:top w:w="7" w:type="dxa"/>
          <w:left w:w="9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62"/>
      </w:tblGrid>
      <w:tr w:rsidR="00051902" w:rsidRPr="00364AE0" w14:paraId="2A937193" w14:textId="77777777">
        <w:trPr>
          <w:trHeight w:val="7554"/>
        </w:trPr>
        <w:tc>
          <w:tcPr>
            <w:tcW w:w="9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4ED5D" w14:textId="77777777" w:rsidR="00051902" w:rsidRPr="00364AE0" w:rsidRDefault="00F07A47">
            <w:pPr>
              <w:spacing w:after="377" w:line="309" w:lineRule="auto"/>
              <w:ind w:left="11" w:right="106"/>
              <w:jc w:val="both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szCs w:val="24"/>
                <w:u w:val="single" w:color="000000"/>
              </w:rPr>
              <w:lastRenderedPageBreak/>
              <w:t xml:space="preserve"> </w:t>
            </w:r>
            <w:proofErr w:type="gramStart"/>
            <w:r w:rsidRPr="00364AE0">
              <w:rPr>
                <w:rFonts w:ascii="Times New Roman" w:hAnsi="Times New Roman" w:cs="Times New Roman"/>
                <w:szCs w:val="24"/>
                <w:u w:val="single" w:color="000000"/>
              </w:rPr>
              <w:t>Prova  de</w:t>
            </w:r>
            <w:proofErr w:type="gramEnd"/>
            <w:r w:rsidRPr="00364AE0">
              <w:rPr>
                <w:rFonts w:ascii="Times New Roman" w:hAnsi="Times New Roman" w:cs="Times New Roman"/>
                <w:szCs w:val="24"/>
                <w:u w:val="single" w:color="000000"/>
              </w:rPr>
              <w:t xml:space="preserve">  Registro  da  licitante  e  do(s)  Responsável  (</w:t>
            </w:r>
            <w:proofErr w:type="spellStart"/>
            <w:r w:rsidRPr="00364AE0">
              <w:rPr>
                <w:rFonts w:ascii="Times New Roman" w:hAnsi="Times New Roman" w:cs="Times New Roman"/>
                <w:szCs w:val="24"/>
                <w:u w:val="single" w:color="000000"/>
              </w:rPr>
              <w:t>is</w:t>
            </w:r>
            <w:proofErr w:type="spellEnd"/>
            <w:r w:rsidRPr="00364AE0">
              <w:rPr>
                <w:rFonts w:ascii="Times New Roman" w:hAnsi="Times New Roman" w:cs="Times New Roman"/>
                <w:szCs w:val="24"/>
                <w:u w:val="single" w:color="000000"/>
              </w:rPr>
              <w:t>)  Técnico(s)</w:t>
            </w:r>
            <w:r w:rsidRPr="00364AE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indicado(s)  junto  ao  </w:t>
            </w:r>
            <w:r w:rsidRPr="00364AE0">
              <w:rPr>
                <w:rFonts w:ascii="Times New Roman" w:hAnsi="Times New Roman" w:cs="Times New Roman"/>
                <w:b w:val="0"/>
                <w:szCs w:val="24"/>
              </w:rPr>
              <w:t>CREA,  através  de  certidão  (</w:t>
            </w:r>
            <w:proofErr w:type="spellStart"/>
            <w:r w:rsidRPr="00364AE0">
              <w:rPr>
                <w:rFonts w:ascii="Times New Roman" w:hAnsi="Times New Roman" w:cs="Times New Roman"/>
                <w:b w:val="0"/>
                <w:szCs w:val="24"/>
              </w:rPr>
              <w:t>ões</w:t>
            </w:r>
            <w:proofErr w:type="spellEnd"/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),  dentro  de  seu  prazo  de validade. </w:t>
            </w:r>
          </w:p>
          <w:p w14:paraId="2882CE3F" w14:textId="77777777" w:rsidR="00051902" w:rsidRPr="00364AE0" w:rsidRDefault="00F07A47">
            <w:pPr>
              <w:spacing w:after="377" w:line="309" w:lineRule="auto"/>
              <w:ind w:left="11" w:right="106"/>
              <w:jc w:val="both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szCs w:val="24"/>
                <w:u w:val="single" w:color="000000"/>
              </w:rPr>
              <w:t xml:space="preserve"> </w:t>
            </w:r>
            <w:bookmarkStart w:id="7" w:name="_Hlk113889909"/>
            <w:proofErr w:type="gramStart"/>
            <w:r w:rsidRPr="00364AE0">
              <w:rPr>
                <w:rFonts w:ascii="Times New Roman" w:hAnsi="Times New Roman" w:cs="Times New Roman"/>
                <w:szCs w:val="24"/>
                <w:u w:val="single" w:color="000000"/>
              </w:rPr>
              <w:t>Usina  de</w:t>
            </w:r>
            <w:proofErr w:type="gramEnd"/>
            <w:r w:rsidRPr="00364AE0">
              <w:rPr>
                <w:rFonts w:ascii="Times New Roman" w:hAnsi="Times New Roman" w:cs="Times New Roman"/>
                <w:szCs w:val="24"/>
                <w:u w:val="single" w:color="000000"/>
              </w:rPr>
              <w:t xml:space="preserve">  Asfalto:  apresentar  Declaração  de  Operacionalidade  e  Localização</w:t>
            </w: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,   conforme  Anexo,  da  usina  de  asfalto  à  quente.  </w:t>
            </w:r>
            <w:proofErr w:type="gramStart"/>
            <w:r w:rsidRPr="00364AE0">
              <w:rPr>
                <w:rFonts w:ascii="Times New Roman" w:hAnsi="Times New Roman" w:cs="Times New Roman"/>
                <w:b w:val="0"/>
                <w:szCs w:val="24"/>
              </w:rPr>
              <w:t>No  caso</w:t>
            </w:r>
            <w:proofErr w:type="gramEnd"/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 de a   licitante  contar  com </w:t>
            </w: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usina  de  terceiros,  deverão  ser  atendidas  todas  as  exigências  do  presente  edital,  devendo  ser  anexado,  também,  declaração  específica  da  proprietária  de  que  colocará a   mesma à   disposição  da  licitante  e  da  obra  objeto  do  pr</w:t>
            </w:r>
            <w:r w:rsidRPr="00364AE0">
              <w:rPr>
                <w:rFonts w:ascii="Times New Roman" w:hAnsi="Times New Roman" w:cs="Times New Roman"/>
                <w:b w:val="0"/>
                <w:szCs w:val="24"/>
              </w:rPr>
              <w:t>esente  edital,  assinada  pelo  representante  legal  da  proprietária com firma reconhecida em cartório</w:t>
            </w:r>
            <w:bookmarkEnd w:id="7"/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. </w:t>
            </w:r>
          </w:p>
          <w:p w14:paraId="3D2F08F9" w14:textId="77777777" w:rsidR="00051902" w:rsidRPr="00364AE0" w:rsidRDefault="00F07A47">
            <w:pPr>
              <w:spacing w:after="377" w:line="309" w:lineRule="auto"/>
              <w:ind w:left="11" w:right="106"/>
              <w:jc w:val="both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szCs w:val="24"/>
                <w:u w:val="single" w:color="000000"/>
              </w:rPr>
              <w:t xml:space="preserve"> </w:t>
            </w:r>
            <w:proofErr w:type="gramStart"/>
            <w:r w:rsidRPr="00364AE0">
              <w:rPr>
                <w:rFonts w:ascii="Times New Roman" w:hAnsi="Times New Roman" w:cs="Times New Roman"/>
                <w:szCs w:val="24"/>
                <w:u w:val="single" w:color="000000"/>
              </w:rPr>
              <w:t>Termo  de</w:t>
            </w:r>
            <w:proofErr w:type="gramEnd"/>
            <w:r w:rsidRPr="00364AE0">
              <w:rPr>
                <w:rFonts w:ascii="Times New Roman" w:hAnsi="Times New Roman" w:cs="Times New Roman"/>
                <w:szCs w:val="24"/>
                <w:u w:val="single" w:color="000000"/>
              </w:rPr>
              <w:t xml:space="preserve">  Compromisso</w:t>
            </w: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,  conforme  modelo  anexo,  de  elaboração  dos  programas  de  Prevenção  de  Segurança  e  Saúde  no  trabalho,  assinada</w:t>
            </w: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 por  representante  legal  ou  por  procurador  /  credenciado,  munido  de  procuração  hábil  nos  termos da Lei, ou de carta de credenciamento, nos termos do modelo anexo. </w:t>
            </w:r>
          </w:p>
          <w:p w14:paraId="50781A3D" w14:textId="77777777" w:rsidR="00051902" w:rsidRPr="00364AE0" w:rsidRDefault="00F07A47">
            <w:pPr>
              <w:ind w:left="11"/>
              <w:jc w:val="both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szCs w:val="24"/>
                <w:u w:val="single" w:color="000000"/>
              </w:rPr>
              <w:t xml:space="preserve"> </w:t>
            </w:r>
            <w:bookmarkStart w:id="8" w:name="_Hlk113890086"/>
            <w:proofErr w:type="gramStart"/>
            <w:r w:rsidRPr="00364AE0">
              <w:rPr>
                <w:rFonts w:ascii="Times New Roman" w:hAnsi="Times New Roman" w:cs="Times New Roman"/>
                <w:szCs w:val="24"/>
                <w:u w:val="single" w:color="000000"/>
              </w:rPr>
              <w:t>Licença  de</w:t>
            </w:r>
            <w:proofErr w:type="gramEnd"/>
            <w:r w:rsidRPr="00364AE0">
              <w:rPr>
                <w:rFonts w:ascii="Times New Roman" w:hAnsi="Times New Roman" w:cs="Times New Roman"/>
                <w:szCs w:val="24"/>
                <w:u w:val="single" w:color="000000"/>
              </w:rPr>
              <w:t xml:space="preserve">  Operação  (LO)  da  Usina  de  Asfalto à   Quente</w:t>
            </w: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,  </w:t>
            </w:r>
            <w:r w:rsidRPr="00364AE0">
              <w:rPr>
                <w:rFonts w:ascii="Times New Roman" w:hAnsi="Times New Roman" w:cs="Times New Roman"/>
                <w:b w:val="0"/>
                <w:szCs w:val="24"/>
              </w:rPr>
              <w:t>fornecida  pela  FEPAM, com data de validade no dia da abertura desta licitação</w:t>
            </w:r>
            <w:bookmarkEnd w:id="8"/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. </w:t>
            </w:r>
          </w:p>
        </w:tc>
      </w:tr>
      <w:tr w:rsidR="00051902" w:rsidRPr="00364AE0" w14:paraId="6FD10001" w14:textId="77777777">
        <w:trPr>
          <w:trHeight w:val="1004"/>
        </w:trPr>
        <w:tc>
          <w:tcPr>
            <w:tcW w:w="9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8DEF4" w14:textId="77777777" w:rsidR="00051902" w:rsidRPr="00364AE0" w:rsidRDefault="00F07A47">
            <w:pPr>
              <w:spacing w:after="181"/>
              <w:ind w:left="11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szCs w:val="24"/>
              </w:rPr>
              <w:t xml:space="preserve"> Capacidade econômica. </w:t>
            </w:r>
          </w:p>
          <w:p w14:paraId="390E2C94" w14:textId="77777777" w:rsidR="00051902" w:rsidRPr="00364AE0" w:rsidRDefault="00F07A47">
            <w:pPr>
              <w:ind w:left="11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Conforme indicação do setor de licitações da Prefeitura. </w:t>
            </w:r>
          </w:p>
        </w:tc>
      </w:tr>
      <w:tr w:rsidR="00051902" w:rsidRPr="00364AE0" w14:paraId="6E8B1BA2" w14:textId="77777777">
        <w:trPr>
          <w:trHeight w:val="1064"/>
        </w:trPr>
        <w:tc>
          <w:tcPr>
            <w:tcW w:w="9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A2930" w14:textId="77777777" w:rsidR="00051902" w:rsidRPr="00364AE0" w:rsidRDefault="00F07A47">
            <w:pPr>
              <w:spacing w:after="201"/>
              <w:ind w:left="0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szCs w:val="24"/>
              </w:rPr>
              <w:t xml:space="preserve"> Modalidade de </w:t>
            </w:r>
            <w:proofErr w:type="gramStart"/>
            <w:r w:rsidRPr="00364AE0">
              <w:rPr>
                <w:rFonts w:ascii="Times New Roman" w:hAnsi="Times New Roman" w:cs="Times New Roman"/>
                <w:szCs w:val="24"/>
              </w:rPr>
              <w:t xml:space="preserve">licitação </w:t>
            </w:r>
            <w:r w:rsidRPr="00364AE0">
              <w:rPr>
                <w:rFonts w:ascii="Times New Roman" w:hAnsi="Times New Roman" w:cs="Times New Roman"/>
                <w:szCs w:val="24"/>
              </w:rPr>
              <w:t xml:space="preserve"> .</w:t>
            </w:r>
            <w:proofErr w:type="gramEnd"/>
            <w:r w:rsidRPr="00364A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7B0AF5F8" w14:textId="77777777" w:rsidR="00051902" w:rsidRPr="00364AE0" w:rsidRDefault="00F07A47">
            <w:pPr>
              <w:ind w:left="11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Conforme orientação jurídica da PGM. </w:t>
            </w:r>
          </w:p>
        </w:tc>
      </w:tr>
      <w:tr w:rsidR="00051902" w:rsidRPr="00364AE0" w14:paraId="239EAD5C" w14:textId="77777777">
        <w:trPr>
          <w:trHeight w:val="1019"/>
        </w:trPr>
        <w:tc>
          <w:tcPr>
            <w:tcW w:w="9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00F75" w14:textId="77777777" w:rsidR="00051902" w:rsidRPr="00364AE0" w:rsidRDefault="00F07A47">
            <w:pPr>
              <w:spacing w:after="181"/>
              <w:ind w:left="11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szCs w:val="24"/>
              </w:rPr>
              <w:t xml:space="preserve"> Critério de Julgamento. </w:t>
            </w:r>
          </w:p>
          <w:p w14:paraId="224DF437" w14:textId="77777777" w:rsidR="00051902" w:rsidRPr="00364AE0" w:rsidRDefault="00F07A47">
            <w:pPr>
              <w:ind w:left="11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Menor preço global. </w:t>
            </w:r>
          </w:p>
        </w:tc>
      </w:tr>
      <w:tr w:rsidR="00051902" w:rsidRPr="00364AE0" w14:paraId="34907F92" w14:textId="77777777">
        <w:trPr>
          <w:trHeight w:val="1064"/>
        </w:trPr>
        <w:tc>
          <w:tcPr>
            <w:tcW w:w="9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D71EC" w14:textId="77777777" w:rsidR="00051902" w:rsidRPr="00364AE0" w:rsidRDefault="00F07A47">
            <w:pPr>
              <w:spacing w:after="201"/>
              <w:ind w:left="0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szCs w:val="24"/>
              </w:rPr>
              <w:t xml:space="preserve"> Referências Para Composição do </w:t>
            </w:r>
            <w:proofErr w:type="gramStart"/>
            <w:r w:rsidRPr="00364AE0">
              <w:rPr>
                <w:rFonts w:ascii="Times New Roman" w:hAnsi="Times New Roman" w:cs="Times New Roman"/>
                <w:szCs w:val="24"/>
              </w:rPr>
              <w:t xml:space="preserve">Orçamento </w:t>
            </w:r>
            <w:r w:rsidRPr="00364AE0">
              <w:rPr>
                <w:rFonts w:ascii="Times New Roman" w:hAnsi="Times New Roman" w:cs="Times New Roman"/>
                <w:szCs w:val="24"/>
              </w:rPr>
              <w:t xml:space="preserve"> .</w:t>
            </w:r>
            <w:proofErr w:type="gramEnd"/>
            <w:r w:rsidRPr="00364A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16B839DD" w14:textId="77777777" w:rsidR="00051902" w:rsidRPr="00364AE0" w:rsidRDefault="00F07A47">
            <w:pPr>
              <w:ind w:left="11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Planilhas SINAPI JUN 2022 desonerado e cotações de mercado. </w:t>
            </w:r>
          </w:p>
        </w:tc>
      </w:tr>
    </w:tbl>
    <w:p w14:paraId="267AC4EE" w14:textId="77777777" w:rsidR="00051902" w:rsidRPr="00364AE0" w:rsidRDefault="00051902">
      <w:pPr>
        <w:ind w:left="-1440" w:right="10459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262" w:type="dxa"/>
        <w:tblInd w:w="156" w:type="dxa"/>
        <w:tblCellMar>
          <w:top w:w="32" w:type="dxa"/>
          <w:left w:w="9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262"/>
      </w:tblGrid>
      <w:tr w:rsidR="00051902" w:rsidRPr="00364AE0" w14:paraId="406321F2" w14:textId="77777777">
        <w:trPr>
          <w:trHeight w:val="1049"/>
        </w:trPr>
        <w:tc>
          <w:tcPr>
            <w:tcW w:w="9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19D7A" w14:textId="77777777" w:rsidR="00051902" w:rsidRPr="00364AE0" w:rsidRDefault="00F07A47">
            <w:pPr>
              <w:ind w:left="11" w:right="7074" w:hanging="11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szCs w:val="24"/>
              </w:rPr>
              <w:lastRenderedPageBreak/>
              <w:t xml:space="preserve"> Data. </w:t>
            </w: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08/08/2022 </w:t>
            </w:r>
          </w:p>
        </w:tc>
      </w:tr>
      <w:tr w:rsidR="00051902" w:rsidRPr="00364AE0" w14:paraId="7DE83C3F" w14:textId="77777777">
        <w:trPr>
          <w:trHeight w:val="4436"/>
        </w:trPr>
        <w:tc>
          <w:tcPr>
            <w:tcW w:w="9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A0579" w14:textId="77777777" w:rsidR="00051902" w:rsidRPr="00364AE0" w:rsidRDefault="00F07A47">
            <w:pPr>
              <w:spacing w:after="201"/>
              <w:ind w:left="0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64AE0">
              <w:rPr>
                <w:rFonts w:ascii="Times New Roman" w:hAnsi="Times New Roman" w:cs="Times New Roman"/>
                <w:szCs w:val="24"/>
              </w:rPr>
              <w:t xml:space="preserve">Agentes públicos responsáveis pela elaboração do termo de referência. </w:t>
            </w:r>
          </w:p>
          <w:p w14:paraId="1F50D484" w14:textId="77777777" w:rsidR="00051902" w:rsidRPr="00364AE0" w:rsidRDefault="00F07A47">
            <w:pPr>
              <w:spacing w:after="181"/>
              <w:ind w:left="11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proofErr w:type="spellStart"/>
            <w:r w:rsidRPr="00364AE0">
              <w:rPr>
                <w:rFonts w:ascii="Times New Roman" w:hAnsi="Times New Roman" w:cs="Times New Roman"/>
                <w:b w:val="0"/>
                <w:szCs w:val="24"/>
              </w:rPr>
              <w:t>Nome:HERINTON</w:t>
            </w:r>
            <w:proofErr w:type="spellEnd"/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DIEGO ROCHA FILGUEIRAS </w:t>
            </w:r>
          </w:p>
          <w:p w14:paraId="7AF59275" w14:textId="77777777" w:rsidR="00051902" w:rsidRPr="00364AE0" w:rsidRDefault="00F07A47">
            <w:pPr>
              <w:spacing w:after="181"/>
              <w:ind w:left="11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proofErr w:type="spellStart"/>
            <w:r w:rsidRPr="00364AE0">
              <w:rPr>
                <w:rFonts w:ascii="Times New Roman" w:hAnsi="Times New Roman" w:cs="Times New Roman"/>
                <w:b w:val="0"/>
                <w:szCs w:val="24"/>
              </w:rPr>
              <w:t>Cargo:Analista</w:t>
            </w:r>
            <w:proofErr w:type="spellEnd"/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Municipal II - Eng. Civil </w:t>
            </w:r>
          </w:p>
          <w:p w14:paraId="3A008FC9" w14:textId="77777777" w:rsidR="00051902" w:rsidRPr="00364AE0" w:rsidRDefault="00F07A47">
            <w:pPr>
              <w:spacing w:after="982"/>
              <w:ind w:left="11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b w:val="0"/>
                <w:szCs w:val="24"/>
              </w:rPr>
              <w:t xml:space="preserve"> Matrícula: 123911 </w:t>
            </w:r>
          </w:p>
          <w:p w14:paraId="4298E078" w14:textId="77777777" w:rsidR="00051902" w:rsidRPr="00364AE0" w:rsidRDefault="00F07A47">
            <w:pPr>
              <w:ind w:left="65"/>
              <w:rPr>
                <w:rFonts w:ascii="Times New Roman" w:hAnsi="Times New Roman" w:cs="Times New Roman"/>
                <w:szCs w:val="24"/>
              </w:rPr>
            </w:pPr>
            <w:r w:rsidRPr="00364AE0">
              <w:rPr>
                <w:rFonts w:ascii="Times New Roman" w:hAnsi="Times New Roman" w:cs="Times New Roman"/>
                <w:b w:val="0"/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5C721826" wp14:editId="20156118">
                      <wp:extent cx="5672133" cy="9517"/>
                      <wp:effectExtent l="0" t="0" r="0" b="0"/>
                      <wp:docPr id="15253" name="Group 152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72133" cy="9517"/>
                                <a:chOff x="0" y="0"/>
                                <a:chExt cx="5672133" cy="9517"/>
                              </a:xfrm>
                            </wpg:grpSpPr>
                            <wps:wsp>
                              <wps:cNvPr id="3280" name="Shape 3280"/>
                              <wps:cNvSpPr/>
                              <wps:spPr>
                                <a:xfrm>
                                  <a:off x="0" y="0"/>
                                  <a:ext cx="567213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72133">
                                      <a:moveTo>
                                        <a:pt x="0" y="0"/>
                                      </a:moveTo>
                                      <a:lnTo>
                                        <a:pt x="5672133" y="0"/>
                                      </a:lnTo>
                                    </a:path>
                                  </a:pathLst>
                                </a:custGeom>
                                <a:ln w="9517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88888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253" style="width:446.625pt;height:0.74937pt;mso-position-horizontal-relative:char;mso-position-vertical-relative:line" coordsize="56721,95">
                      <v:shape id="Shape 3280" style="position:absolute;width:56721;height:0;left:0;top:0;" coordsize="5672133,0" path="m0,0l5672133,0">
                        <v:stroke weight="0.74937pt" endcap="flat" joinstyle="miter" miterlimit="10" on="true" color="#888888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</w:tbl>
    <w:p w14:paraId="515C493A" w14:textId="77777777" w:rsidR="00000000" w:rsidRPr="00364AE0" w:rsidRDefault="00F07A47">
      <w:pPr>
        <w:rPr>
          <w:rFonts w:ascii="Times New Roman" w:hAnsi="Times New Roman" w:cs="Times New Roman"/>
          <w:szCs w:val="24"/>
        </w:rPr>
      </w:pPr>
    </w:p>
    <w:sectPr w:rsidR="00000000" w:rsidRPr="00364A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58"/>
      <w:pgMar w:top="1440" w:right="1440" w:bottom="1440" w:left="1440" w:header="790" w:footer="9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84AC6" w14:textId="77777777" w:rsidR="00000000" w:rsidRDefault="00F07A47">
      <w:pPr>
        <w:spacing w:line="240" w:lineRule="auto"/>
      </w:pPr>
      <w:r>
        <w:separator/>
      </w:r>
    </w:p>
  </w:endnote>
  <w:endnote w:type="continuationSeparator" w:id="0">
    <w:p w14:paraId="1360CA76" w14:textId="77777777" w:rsidR="00000000" w:rsidRDefault="00F07A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F0792" w14:textId="77777777" w:rsidR="00051902" w:rsidRDefault="00F07A47">
    <w:pPr>
      <w:ind w:left="563"/>
      <w:jc w:val="center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F67421E" wp14:editId="77604253">
              <wp:simplePos x="0" y="0"/>
              <wp:positionH relativeFrom="page">
                <wp:posOffset>1075421</wp:posOffset>
              </wp:positionH>
              <wp:positionV relativeFrom="page">
                <wp:posOffset>9640722</wp:posOffset>
              </wp:positionV>
              <wp:extent cx="5757786" cy="19034"/>
              <wp:effectExtent l="0" t="0" r="0" b="0"/>
              <wp:wrapSquare wrapText="bothSides"/>
              <wp:docPr id="15750" name="Group 157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7786" cy="19034"/>
                        <a:chOff x="0" y="0"/>
                        <a:chExt cx="5757786" cy="19034"/>
                      </a:xfrm>
                    </wpg:grpSpPr>
                    <wps:wsp>
                      <wps:cNvPr id="15751" name="Shape 15751"/>
                      <wps:cNvSpPr/>
                      <wps:spPr>
                        <a:xfrm>
                          <a:off x="0" y="0"/>
                          <a:ext cx="575778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7786">
                              <a:moveTo>
                                <a:pt x="0" y="0"/>
                              </a:moveTo>
                              <a:lnTo>
                                <a:pt x="5757786" y="0"/>
                              </a:lnTo>
                            </a:path>
                          </a:pathLst>
                        </a:custGeom>
                        <a:ln w="1903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750" style="width:453.369pt;height:1.49874pt;position:absolute;mso-position-horizontal-relative:page;mso-position-horizontal:absolute;margin-left:84.6788pt;mso-position-vertical-relative:page;margin-top:759.112pt;" coordsize="57577,190">
              <v:shape id="Shape 15751" style="position:absolute;width:57577;height:0;left:0;top:0;" coordsize="5757786,0" path="m0,0l5757786,0">
                <v:stroke weight="1.49874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 w:val="0"/>
        <w:sz w:val="20"/>
      </w:rPr>
      <w:t xml:space="preserve"> </w:t>
    </w:r>
    <w:r>
      <w:rPr>
        <w:rFonts w:ascii="Arial" w:eastAsia="Arial" w:hAnsi="Arial" w:cs="Arial"/>
        <w:b w:val="0"/>
        <w:sz w:val="20"/>
      </w:rPr>
      <w:t xml:space="preserve">Rua </w:t>
    </w:r>
    <w:proofErr w:type="spellStart"/>
    <w:r>
      <w:rPr>
        <w:rFonts w:ascii="Arial" w:eastAsia="Arial" w:hAnsi="Arial" w:cs="Arial"/>
        <w:b w:val="0"/>
        <w:sz w:val="20"/>
      </w:rPr>
      <w:t>Fioravante</w:t>
    </w:r>
    <w:proofErr w:type="spellEnd"/>
    <w:r>
      <w:rPr>
        <w:rFonts w:ascii="Arial" w:eastAsia="Arial" w:hAnsi="Arial" w:cs="Arial"/>
        <w:b w:val="0"/>
        <w:sz w:val="20"/>
      </w:rPr>
      <w:t xml:space="preserve"> </w:t>
    </w:r>
    <w:proofErr w:type="spellStart"/>
    <w:r>
      <w:rPr>
        <w:rFonts w:ascii="Arial" w:eastAsia="Arial" w:hAnsi="Arial" w:cs="Arial"/>
        <w:b w:val="0"/>
        <w:sz w:val="20"/>
      </w:rPr>
      <w:t>Milanez</w:t>
    </w:r>
    <w:proofErr w:type="spellEnd"/>
    <w:r>
      <w:rPr>
        <w:rFonts w:ascii="Arial" w:eastAsia="Arial" w:hAnsi="Arial" w:cs="Arial"/>
        <w:b w:val="0"/>
        <w:sz w:val="20"/>
      </w:rPr>
      <w:t xml:space="preserve"> nº256 – Centro, Canoas/RS </w:t>
    </w:r>
  </w:p>
  <w:p w14:paraId="1C924E92" w14:textId="77777777" w:rsidR="00051902" w:rsidRDefault="00F07A47">
    <w:pPr>
      <w:ind w:left="563"/>
      <w:jc w:val="center"/>
    </w:pPr>
    <w:r>
      <w:rPr>
        <w:rFonts w:ascii="Arial" w:eastAsia="Arial" w:hAnsi="Arial" w:cs="Arial"/>
        <w:b w:val="0"/>
        <w:sz w:val="20"/>
      </w:rPr>
      <w:t xml:space="preserve"> Telefone: (51) 34257650 - www.canoas.rs.gov.br </w:t>
    </w:r>
  </w:p>
  <w:p w14:paraId="33DD0B69" w14:textId="77777777" w:rsidR="00051902" w:rsidRDefault="00F07A47">
    <w:pPr>
      <w:ind w:left="0" w:right="-303"/>
      <w:jc w:val="right"/>
    </w:pPr>
    <w:r>
      <w:rPr>
        <w:rFonts w:ascii="Times New Roman" w:eastAsia="Times New Roman" w:hAnsi="Times New Roman" w:cs="Times New Roman"/>
        <w:b w:val="0"/>
        <w:sz w:val="20"/>
      </w:rPr>
      <w:t xml:space="preserve"> Página </w:t>
    </w:r>
    <w:r>
      <w:rPr>
        <w:rFonts w:ascii="Times New Roman" w:eastAsia="Times New Roman" w:hAnsi="Times New Roman" w:cs="Times New Roman"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b w:val="0"/>
        <w:sz w:val="20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7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7B884" w14:textId="77777777" w:rsidR="00051902" w:rsidRDefault="00F07A47">
    <w:pPr>
      <w:ind w:left="563"/>
      <w:jc w:val="center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2DD6AA8" wp14:editId="4351764A">
              <wp:simplePos x="0" y="0"/>
              <wp:positionH relativeFrom="page">
                <wp:posOffset>1075421</wp:posOffset>
              </wp:positionH>
              <wp:positionV relativeFrom="page">
                <wp:posOffset>9640722</wp:posOffset>
              </wp:positionV>
              <wp:extent cx="5757786" cy="19034"/>
              <wp:effectExtent l="0" t="0" r="0" b="0"/>
              <wp:wrapSquare wrapText="bothSides"/>
              <wp:docPr id="15701" name="Group 157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7786" cy="19034"/>
                        <a:chOff x="0" y="0"/>
                        <a:chExt cx="5757786" cy="19034"/>
                      </a:xfrm>
                    </wpg:grpSpPr>
                    <wps:wsp>
                      <wps:cNvPr id="15702" name="Shape 15702"/>
                      <wps:cNvSpPr/>
                      <wps:spPr>
                        <a:xfrm>
                          <a:off x="0" y="0"/>
                          <a:ext cx="575778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7786">
                              <a:moveTo>
                                <a:pt x="0" y="0"/>
                              </a:moveTo>
                              <a:lnTo>
                                <a:pt x="5757786" y="0"/>
                              </a:lnTo>
                            </a:path>
                          </a:pathLst>
                        </a:custGeom>
                        <a:ln w="1903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701" style="width:453.369pt;height:1.49874pt;position:absolute;mso-position-horizontal-relative:page;mso-position-horizontal:absolute;margin-left:84.6788pt;mso-position-vertical-relative:page;margin-top:759.112pt;" coordsize="57577,190">
              <v:shape id="Shape 15702" style="position:absolute;width:57577;height:0;left:0;top:0;" coordsize="5757786,0" path="m0,0l5757786,0">
                <v:stroke weight="1.49874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 w:val="0"/>
        <w:sz w:val="20"/>
      </w:rPr>
      <w:t xml:space="preserve"> </w:t>
    </w:r>
    <w:r>
      <w:rPr>
        <w:rFonts w:ascii="Arial" w:eastAsia="Arial" w:hAnsi="Arial" w:cs="Arial"/>
        <w:b w:val="0"/>
        <w:sz w:val="20"/>
      </w:rPr>
      <w:t xml:space="preserve">Rua </w:t>
    </w:r>
    <w:proofErr w:type="spellStart"/>
    <w:r>
      <w:rPr>
        <w:rFonts w:ascii="Arial" w:eastAsia="Arial" w:hAnsi="Arial" w:cs="Arial"/>
        <w:b w:val="0"/>
        <w:sz w:val="20"/>
      </w:rPr>
      <w:t>Fioravante</w:t>
    </w:r>
    <w:proofErr w:type="spellEnd"/>
    <w:r>
      <w:rPr>
        <w:rFonts w:ascii="Arial" w:eastAsia="Arial" w:hAnsi="Arial" w:cs="Arial"/>
        <w:b w:val="0"/>
        <w:sz w:val="20"/>
      </w:rPr>
      <w:t xml:space="preserve"> </w:t>
    </w:r>
    <w:proofErr w:type="spellStart"/>
    <w:r>
      <w:rPr>
        <w:rFonts w:ascii="Arial" w:eastAsia="Arial" w:hAnsi="Arial" w:cs="Arial"/>
        <w:b w:val="0"/>
        <w:sz w:val="20"/>
      </w:rPr>
      <w:t>Milanez</w:t>
    </w:r>
    <w:proofErr w:type="spellEnd"/>
    <w:r>
      <w:rPr>
        <w:rFonts w:ascii="Arial" w:eastAsia="Arial" w:hAnsi="Arial" w:cs="Arial"/>
        <w:b w:val="0"/>
        <w:sz w:val="20"/>
      </w:rPr>
      <w:t xml:space="preserve"> nº256 – Centro, Canoas/RS </w:t>
    </w:r>
  </w:p>
  <w:p w14:paraId="135E7932" w14:textId="77777777" w:rsidR="00051902" w:rsidRDefault="00F07A47">
    <w:pPr>
      <w:ind w:left="563"/>
      <w:jc w:val="center"/>
    </w:pPr>
    <w:r>
      <w:rPr>
        <w:rFonts w:ascii="Arial" w:eastAsia="Arial" w:hAnsi="Arial" w:cs="Arial"/>
        <w:b w:val="0"/>
        <w:sz w:val="20"/>
      </w:rPr>
      <w:t xml:space="preserve"> Telefone: (51) 34257650 - www.canoas.rs.gov.br </w:t>
    </w:r>
  </w:p>
  <w:p w14:paraId="2A5C3374" w14:textId="77777777" w:rsidR="00051902" w:rsidRDefault="00F07A47">
    <w:pPr>
      <w:ind w:left="0" w:right="-303"/>
      <w:jc w:val="right"/>
    </w:pPr>
    <w:r>
      <w:rPr>
        <w:rFonts w:ascii="Times New Roman" w:eastAsia="Times New Roman" w:hAnsi="Times New Roman" w:cs="Times New Roman"/>
        <w:b w:val="0"/>
        <w:sz w:val="20"/>
      </w:rPr>
      <w:t xml:space="preserve"> Página </w:t>
    </w:r>
    <w:r>
      <w:rPr>
        <w:rFonts w:ascii="Times New Roman" w:eastAsia="Times New Roman" w:hAnsi="Times New Roman" w:cs="Times New Roman"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b w:val="0"/>
        <w:sz w:val="20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7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868AD" w14:textId="77777777" w:rsidR="00051902" w:rsidRDefault="00F07A47">
    <w:pPr>
      <w:ind w:left="563"/>
      <w:jc w:val="center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B926DAB" wp14:editId="6B86223E">
              <wp:simplePos x="0" y="0"/>
              <wp:positionH relativeFrom="page">
                <wp:posOffset>1075421</wp:posOffset>
              </wp:positionH>
              <wp:positionV relativeFrom="page">
                <wp:posOffset>9640722</wp:posOffset>
              </wp:positionV>
              <wp:extent cx="5757786" cy="19034"/>
              <wp:effectExtent l="0" t="0" r="0" b="0"/>
              <wp:wrapSquare wrapText="bothSides"/>
              <wp:docPr id="15652" name="Group 156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7786" cy="19034"/>
                        <a:chOff x="0" y="0"/>
                        <a:chExt cx="5757786" cy="19034"/>
                      </a:xfrm>
                    </wpg:grpSpPr>
                    <wps:wsp>
                      <wps:cNvPr id="15653" name="Shape 15653"/>
                      <wps:cNvSpPr/>
                      <wps:spPr>
                        <a:xfrm>
                          <a:off x="0" y="0"/>
                          <a:ext cx="575778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7786">
                              <a:moveTo>
                                <a:pt x="0" y="0"/>
                              </a:moveTo>
                              <a:lnTo>
                                <a:pt x="5757786" y="0"/>
                              </a:lnTo>
                            </a:path>
                          </a:pathLst>
                        </a:custGeom>
                        <a:ln w="1903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652" style="width:453.369pt;height:1.49874pt;position:absolute;mso-position-horizontal-relative:page;mso-position-horizontal:absolute;margin-left:84.6788pt;mso-position-vertical-relative:page;margin-top:759.112pt;" coordsize="57577,190">
              <v:shape id="Shape 15653" style="position:absolute;width:57577;height:0;left:0;top:0;" coordsize="5757786,0" path="m0,0l5757786,0">
                <v:stroke weight="1.49874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 w:val="0"/>
        <w:sz w:val="20"/>
      </w:rPr>
      <w:t xml:space="preserve"> Rua </w:t>
    </w:r>
    <w:proofErr w:type="spellStart"/>
    <w:r>
      <w:rPr>
        <w:rFonts w:ascii="Arial" w:eastAsia="Arial" w:hAnsi="Arial" w:cs="Arial"/>
        <w:b w:val="0"/>
        <w:sz w:val="20"/>
      </w:rPr>
      <w:t>Fioravante</w:t>
    </w:r>
    <w:proofErr w:type="spellEnd"/>
    <w:r>
      <w:rPr>
        <w:rFonts w:ascii="Arial" w:eastAsia="Arial" w:hAnsi="Arial" w:cs="Arial"/>
        <w:b w:val="0"/>
        <w:sz w:val="20"/>
      </w:rPr>
      <w:t xml:space="preserve"> </w:t>
    </w:r>
    <w:proofErr w:type="spellStart"/>
    <w:r>
      <w:rPr>
        <w:rFonts w:ascii="Arial" w:eastAsia="Arial" w:hAnsi="Arial" w:cs="Arial"/>
        <w:b w:val="0"/>
        <w:sz w:val="20"/>
      </w:rPr>
      <w:t>Milanez</w:t>
    </w:r>
    <w:proofErr w:type="spellEnd"/>
    <w:r>
      <w:rPr>
        <w:rFonts w:ascii="Arial" w:eastAsia="Arial" w:hAnsi="Arial" w:cs="Arial"/>
        <w:b w:val="0"/>
        <w:sz w:val="20"/>
      </w:rPr>
      <w:t xml:space="preserve"> nº256 – Centro, Canoas/RS </w:t>
    </w:r>
  </w:p>
  <w:p w14:paraId="7CE476B5" w14:textId="77777777" w:rsidR="00051902" w:rsidRDefault="00F07A47">
    <w:pPr>
      <w:ind w:left="563"/>
      <w:jc w:val="center"/>
    </w:pPr>
    <w:r>
      <w:rPr>
        <w:rFonts w:ascii="Arial" w:eastAsia="Arial" w:hAnsi="Arial" w:cs="Arial"/>
        <w:b w:val="0"/>
        <w:sz w:val="20"/>
      </w:rPr>
      <w:t xml:space="preserve"> Telefone: (51) 34257650 - ww</w:t>
    </w:r>
    <w:r>
      <w:rPr>
        <w:rFonts w:ascii="Arial" w:eastAsia="Arial" w:hAnsi="Arial" w:cs="Arial"/>
        <w:b w:val="0"/>
        <w:sz w:val="20"/>
      </w:rPr>
      <w:t xml:space="preserve">w.canoas.rs.gov.br </w:t>
    </w:r>
  </w:p>
  <w:p w14:paraId="63AAF0FE" w14:textId="77777777" w:rsidR="00051902" w:rsidRDefault="00F07A47">
    <w:pPr>
      <w:ind w:left="0" w:right="-303"/>
      <w:jc w:val="right"/>
    </w:pPr>
    <w:r>
      <w:rPr>
        <w:rFonts w:ascii="Times New Roman" w:eastAsia="Times New Roman" w:hAnsi="Times New Roman" w:cs="Times New Roman"/>
        <w:b w:val="0"/>
        <w:sz w:val="20"/>
      </w:rPr>
      <w:t xml:space="preserve"> Página </w:t>
    </w:r>
    <w:r>
      <w:rPr>
        <w:rFonts w:ascii="Times New Roman" w:eastAsia="Times New Roman" w:hAnsi="Times New Roman" w:cs="Times New Roman"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b w:val="0"/>
        <w:sz w:val="20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7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A8FC9" w14:textId="77777777" w:rsidR="00000000" w:rsidRDefault="00F07A47">
      <w:pPr>
        <w:spacing w:line="240" w:lineRule="auto"/>
      </w:pPr>
      <w:r>
        <w:separator/>
      </w:r>
    </w:p>
  </w:footnote>
  <w:footnote w:type="continuationSeparator" w:id="0">
    <w:p w14:paraId="209695A9" w14:textId="77777777" w:rsidR="00000000" w:rsidRDefault="00F07A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BB63" w14:textId="77777777" w:rsidR="00051902" w:rsidRDefault="00F07A47">
    <w:pPr>
      <w:ind w:left="26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DD53A16" wp14:editId="08224C4A">
          <wp:simplePos x="0" y="0"/>
          <wp:positionH relativeFrom="page">
            <wp:posOffset>1079228</wp:posOffset>
          </wp:positionH>
          <wp:positionV relativeFrom="page">
            <wp:posOffset>501863</wp:posOffset>
          </wp:positionV>
          <wp:extent cx="1056387" cy="1056387"/>
          <wp:effectExtent l="0" t="0" r="0" b="0"/>
          <wp:wrapSquare wrapText="bothSides"/>
          <wp:docPr id="393" name="Picture 3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" name="Picture 39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6387" cy="1056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8"/>
      </w:rPr>
      <w:t xml:space="preserve"> ESTADO DO RIO GRANDE DO SUL </w:t>
    </w:r>
  </w:p>
  <w:p w14:paraId="157CA5C7" w14:textId="77777777" w:rsidR="00051902" w:rsidRDefault="00F07A47">
    <w:pPr>
      <w:ind w:left="260"/>
    </w:pPr>
    <w:r>
      <w:rPr>
        <w:b w:val="0"/>
        <w:sz w:val="28"/>
      </w:rPr>
      <w:t xml:space="preserve"> </w:t>
    </w:r>
    <w:r>
      <w:rPr>
        <w:b w:val="0"/>
        <w:sz w:val="28"/>
      </w:rPr>
      <w:t xml:space="preserve">MUNICÍPIO DE CANOAS </w:t>
    </w:r>
  </w:p>
  <w:p w14:paraId="69F0817B" w14:textId="77777777" w:rsidR="00051902" w:rsidRDefault="00F07A47">
    <w:pPr>
      <w:ind w:left="260"/>
    </w:pPr>
    <w:r>
      <w:rPr>
        <w:b w:val="0"/>
        <w:sz w:val="28"/>
      </w:rPr>
      <w:t xml:space="preserve"> SECRETARIA MUNICIPAL DE OBRAS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164EB" w14:textId="77777777" w:rsidR="00051902" w:rsidRDefault="00F07A47">
    <w:pPr>
      <w:ind w:left="26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6D574BF" wp14:editId="65EC9043">
          <wp:simplePos x="0" y="0"/>
          <wp:positionH relativeFrom="page">
            <wp:posOffset>1079228</wp:posOffset>
          </wp:positionH>
          <wp:positionV relativeFrom="page">
            <wp:posOffset>501863</wp:posOffset>
          </wp:positionV>
          <wp:extent cx="1056387" cy="1056387"/>
          <wp:effectExtent l="0" t="0" r="0" b="0"/>
          <wp:wrapSquare wrapText="bothSides"/>
          <wp:docPr id="1" name="Picture 3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" name="Picture 39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6387" cy="1056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8"/>
      </w:rPr>
      <w:t xml:space="preserve"> ESTADO DO RIO GRANDE DO SUL </w:t>
    </w:r>
  </w:p>
  <w:p w14:paraId="3CA94272" w14:textId="77777777" w:rsidR="00051902" w:rsidRDefault="00F07A47">
    <w:pPr>
      <w:ind w:left="260"/>
    </w:pPr>
    <w:r>
      <w:rPr>
        <w:b w:val="0"/>
        <w:sz w:val="28"/>
      </w:rPr>
      <w:t xml:space="preserve"> MUNICÍPIO DE CANOAS </w:t>
    </w:r>
  </w:p>
  <w:p w14:paraId="4466D64C" w14:textId="77777777" w:rsidR="00051902" w:rsidRDefault="00F07A47">
    <w:pPr>
      <w:ind w:left="260"/>
    </w:pPr>
    <w:r>
      <w:rPr>
        <w:b w:val="0"/>
        <w:sz w:val="28"/>
      </w:rPr>
      <w:t xml:space="preserve"> SECRETARIA MUNICIPAL DE OBRAS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B2F1" w14:textId="77777777" w:rsidR="00051902" w:rsidRDefault="00F07A47">
    <w:pPr>
      <w:ind w:left="26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733C4C2" wp14:editId="08101215">
          <wp:simplePos x="0" y="0"/>
          <wp:positionH relativeFrom="page">
            <wp:posOffset>1079228</wp:posOffset>
          </wp:positionH>
          <wp:positionV relativeFrom="page">
            <wp:posOffset>501863</wp:posOffset>
          </wp:positionV>
          <wp:extent cx="1056387" cy="1056387"/>
          <wp:effectExtent l="0" t="0" r="0" b="0"/>
          <wp:wrapSquare wrapText="bothSides"/>
          <wp:docPr id="2" name="Picture 3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" name="Picture 39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6387" cy="1056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8"/>
      </w:rPr>
      <w:t xml:space="preserve"> ESTADO DO RIO GRANDE DO SUL </w:t>
    </w:r>
  </w:p>
  <w:p w14:paraId="654FAF79" w14:textId="77777777" w:rsidR="00051902" w:rsidRDefault="00F07A47">
    <w:pPr>
      <w:ind w:left="260"/>
    </w:pPr>
    <w:r>
      <w:rPr>
        <w:b w:val="0"/>
        <w:sz w:val="28"/>
      </w:rPr>
      <w:t xml:space="preserve"> MUNICÍPIO DE CANOAS </w:t>
    </w:r>
  </w:p>
  <w:p w14:paraId="3D0BB2B0" w14:textId="77777777" w:rsidR="00051902" w:rsidRDefault="00F07A47">
    <w:pPr>
      <w:ind w:left="260"/>
    </w:pPr>
    <w:r>
      <w:rPr>
        <w:b w:val="0"/>
        <w:sz w:val="28"/>
      </w:rPr>
      <w:t xml:space="preserve"> SECRETARIA MUNICIPAL DE OBRAS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51322"/>
    <w:multiLevelType w:val="hybridMultilevel"/>
    <w:tmpl w:val="54C46992"/>
    <w:lvl w:ilvl="0" w:tplc="9CD4DBCE">
      <w:start w:val="1"/>
      <w:numFmt w:val="bullet"/>
      <w:lvlText w:val="-"/>
      <w:lvlJc w:val="left"/>
      <w:pPr>
        <w:ind w:left="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ECEFD4">
      <w:start w:val="1"/>
      <w:numFmt w:val="bullet"/>
      <w:lvlText w:val="o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AB020">
      <w:start w:val="1"/>
      <w:numFmt w:val="bullet"/>
      <w:lvlText w:val="▪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509AA2">
      <w:start w:val="1"/>
      <w:numFmt w:val="bullet"/>
      <w:lvlText w:val="•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F4DB36">
      <w:start w:val="1"/>
      <w:numFmt w:val="bullet"/>
      <w:lvlText w:val="o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AADF58">
      <w:start w:val="1"/>
      <w:numFmt w:val="bullet"/>
      <w:lvlText w:val="▪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6A2428">
      <w:start w:val="1"/>
      <w:numFmt w:val="bullet"/>
      <w:lvlText w:val="•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5E83C4">
      <w:start w:val="1"/>
      <w:numFmt w:val="bullet"/>
      <w:lvlText w:val="o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3ECB66">
      <w:start w:val="1"/>
      <w:numFmt w:val="bullet"/>
      <w:lvlText w:val="▪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442D9B"/>
    <w:multiLevelType w:val="hybridMultilevel"/>
    <w:tmpl w:val="97F89124"/>
    <w:lvl w:ilvl="0" w:tplc="B9CAEA9A">
      <w:start w:val="1"/>
      <w:numFmt w:val="lowerLetter"/>
      <w:lvlText w:val="%1)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06BAC0">
      <w:start w:val="1"/>
      <w:numFmt w:val="lowerLetter"/>
      <w:lvlText w:val="%2"/>
      <w:lvlJc w:val="left"/>
      <w:pPr>
        <w:ind w:left="1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CC1BA0">
      <w:start w:val="1"/>
      <w:numFmt w:val="lowerRoman"/>
      <w:lvlText w:val="%3"/>
      <w:lvlJc w:val="left"/>
      <w:pPr>
        <w:ind w:left="2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722054">
      <w:start w:val="1"/>
      <w:numFmt w:val="decimal"/>
      <w:lvlText w:val="%4"/>
      <w:lvlJc w:val="left"/>
      <w:pPr>
        <w:ind w:left="2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52C2A6">
      <w:start w:val="1"/>
      <w:numFmt w:val="lowerLetter"/>
      <w:lvlText w:val="%5"/>
      <w:lvlJc w:val="left"/>
      <w:pPr>
        <w:ind w:left="3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D04D18">
      <w:start w:val="1"/>
      <w:numFmt w:val="lowerRoman"/>
      <w:lvlText w:val="%6"/>
      <w:lvlJc w:val="left"/>
      <w:pPr>
        <w:ind w:left="4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70BD72">
      <w:start w:val="1"/>
      <w:numFmt w:val="decimal"/>
      <w:lvlText w:val="%7"/>
      <w:lvlJc w:val="left"/>
      <w:pPr>
        <w:ind w:left="5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4E82A0">
      <w:start w:val="1"/>
      <w:numFmt w:val="lowerLetter"/>
      <w:lvlText w:val="%8"/>
      <w:lvlJc w:val="left"/>
      <w:pPr>
        <w:ind w:left="5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AE67FA">
      <w:start w:val="1"/>
      <w:numFmt w:val="lowerRoman"/>
      <w:lvlText w:val="%9"/>
      <w:lvlJc w:val="left"/>
      <w:pPr>
        <w:ind w:left="6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0947653">
    <w:abstractNumId w:val="0"/>
  </w:num>
  <w:num w:numId="2" w16cid:durableId="1098988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902"/>
    <w:rsid w:val="00051902"/>
    <w:rsid w:val="00364AE0"/>
    <w:rsid w:val="008C5EFA"/>
    <w:rsid w:val="00F0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4FAB"/>
  <w15:docId w15:val="{D20AFC36-6C52-42ED-9352-0842C3F9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3652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Silveira</dc:creator>
  <cp:keywords/>
  <cp:lastModifiedBy>Sandro Silveira</cp:lastModifiedBy>
  <cp:revision>2</cp:revision>
  <dcterms:created xsi:type="dcterms:W3CDTF">2022-09-12T19:30:00Z</dcterms:created>
  <dcterms:modified xsi:type="dcterms:W3CDTF">2022-09-12T19:30:00Z</dcterms:modified>
</cp:coreProperties>
</file>