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7411" w14:textId="7F498C8F" w:rsidR="004A5276" w:rsidRDefault="006F25EF" w:rsidP="004A5276">
      <w:pPr>
        <w:keepLines w:val="0"/>
        <w:spacing w:line="360" w:lineRule="auto"/>
        <w:ind w:right="-853"/>
        <w:jc w:val="center"/>
        <w:rPr>
          <w:rFonts w:ascii="Times New Roman" w:eastAsia="Times New Roman" w:hAnsi="Times New Roman" w:cs="Times New Roman"/>
          <w:b/>
          <w:bCs/>
          <w:sz w:val="24"/>
          <w:szCs w:val="24"/>
        </w:rPr>
      </w:pPr>
      <w:r w:rsidRPr="00362F46">
        <w:rPr>
          <w:rFonts w:ascii="Times New Roman" w:eastAsia="Times New Roman" w:hAnsi="Times New Roman" w:cs="Times New Roman"/>
          <w:b/>
          <w:bCs/>
          <w:sz w:val="24"/>
          <w:szCs w:val="24"/>
        </w:rPr>
        <w:t>EDITAL Nº</w:t>
      </w:r>
      <w:r w:rsidR="00FD29A8" w:rsidRPr="00362F46">
        <w:rPr>
          <w:rFonts w:ascii="Times New Roman" w:eastAsia="Times New Roman" w:hAnsi="Times New Roman" w:cs="Times New Roman"/>
          <w:b/>
          <w:bCs/>
          <w:sz w:val="24"/>
          <w:szCs w:val="24"/>
        </w:rPr>
        <w:t xml:space="preserve"> </w:t>
      </w:r>
      <w:r w:rsidR="006E21CA" w:rsidRPr="00362F46">
        <w:rPr>
          <w:rFonts w:ascii="Times New Roman" w:eastAsia="Times New Roman" w:hAnsi="Times New Roman" w:cs="Times New Roman"/>
          <w:b/>
          <w:bCs/>
          <w:sz w:val="24"/>
          <w:szCs w:val="24"/>
        </w:rPr>
        <w:t>314</w:t>
      </w:r>
      <w:r w:rsidR="00824F0C" w:rsidRPr="00362F46">
        <w:rPr>
          <w:rFonts w:ascii="Times New Roman" w:eastAsia="Times New Roman" w:hAnsi="Times New Roman" w:cs="Times New Roman"/>
          <w:b/>
          <w:bCs/>
          <w:sz w:val="24"/>
          <w:szCs w:val="24"/>
        </w:rPr>
        <w:t>/2024</w:t>
      </w:r>
      <w:r w:rsidR="004A5276">
        <w:rPr>
          <w:rFonts w:ascii="Times New Roman" w:eastAsia="Times New Roman" w:hAnsi="Times New Roman" w:cs="Times New Roman"/>
          <w:b/>
          <w:bCs/>
          <w:sz w:val="24"/>
          <w:szCs w:val="24"/>
        </w:rPr>
        <w:t xml:space="preserve"> - </w:t>
      </w:r>
      <w:r w:rsidRPr="00362F46">
        <w:rPr>
          <w:rFonts w:ascii="Times New Roman" w:eastAsia="Times New Roman" w:hAnsi="Times New Roman" w:cs="Times New Roman"/>
          <w:b/>
          <w:bCs/>
          <w:sz w:val="24"/>
          <w:szCs w:val="24"/>
        </w:rPr>
        <w:t xml:space="preserve">PREGÃO ELETRÔNICO </w:t>
      </w:r>
    </w:p>
    <w:p w14:paraId="66BD30C4" w14:textId="43A248BA" w:rsidR="00824F0C" w:rsidRPr="00362F46" w:rsidRDefault="006F25EF" w:rsidP="004A5276">
      <w:pPr>
        <w:keepLines w:val="0"/>
        <w:spacing w:line="360" w:lineRule="auto"/>
        <w:ind w:right="-853"/>
        <w:jc w:val="center"/>
        <w:rPr>
          <w:rFonts w:ascii="Times New Roman" w:eastAsia="Times New Roman" w:hAnsi="Times New Roman" w:cs="Times New Roman"/>
          <w:b/>
          <w:bCs/>
          <w:sz w:val="24"/>
          <w:szCs w:val="24"/>
        </w:rPr>
      </w:pPr>
      <w:r w:rsidRPr="00362F46">
        <w:rPr>
          <w:rFonts w:ascii="Times New Roman" w:eastAsia="Times New Roman" w:hAnsi="Times New Roman" w:cs="Times New Roman"/>
          <w:b/>
          <w:bCs/>
          <w:sz w:val="24"/>
          <w:szCs w:val="24"/>
        </w:rPr>
        <w:t>POR SISTEMA DE REGISTRO DE PREÇOS Nº</w:t>
      </w:r>
      <w:r w:rsidR="00FD29A8" w:rsidRPr="00362F46">
        <w:rPr>
          <w:rFonts w:ascii="Times New Roman" w:eastAsia="Times New Roman" w:hAnsi="Times New Roman" w:cs="Times New Roman"/>
          <w:b/>
          <w:bCs/>
          <w:sz w:val="24"/>
          <w:szCs w:val="24"/>
        </w:rPr>
        <w:t xml:space="preserve"> 0</w:t>
      </w:r>
      <w:r w:rsidR="006E21CA" w:rsidRPr="00362F46">
        <w:rPr>
          <w:rFonts w:ascii="Times New Roman" w:eastAsia="Times New Roman" w:hAnsi="Times New Roman" w:cs="Times New Roman"/>
          <w:b/>
          <w:bCs/>
          <w:sz w:val="24"/>
          <w:szCs w:val="24"/>
        </w:rPr>
        <w:t>71</w:t>
      </w:r>
      <w:r w:rsidR="00824F0C" w:rsidRPr="00362F46">
        <w:rPr>
          <w:rFonts w:ascii="Times New Roman" w:eastAsia="Times New Roman" w:hAnsi="Times New Roman" w:cs="Times New Roman"/>
          <w:b/>
          <w:bCs/>
          <w:sz w:val="24"/>
          <w:szCs w:val="24"/>
        </w:rPr>
        <w:t>/2024</w:t>
      </w:r>
    </w:p>
    <w:p w14:paraId="0304B75C" w14:textId="77777777" w:rsidR="00824F0C" w:rsidRPr="00362F46" w:rsidRDefault="00824F0C" w:rsidP="007336F5">
      <w:pPr>
        <w:pStyle w:val="Standard"/>
        <w:shd w:val="clear" w:color="auto" w:fill="FFFFFF"/>
        <w:spacing w:after="120" w:line="240" w:lineRule="auto"/>
        <w:ind w:right="-853"/>
        <w:jc w:val="both"/>
        <w:rPr>
          <w:rFonts w:ascii="Times New Roman" w:eastAsia="Times New Roman" w:hAnsi="Times New Roman" w:cs="Times New Roman"/>
          <w:sz w:val="24"/>
          <w:szCs w:val="24"/>
        </w:rPr>
      </w:pPr>
    </w:p>
    <w:p w14:paraId="66FAE3F7" w14:textId="5BCB3485" w:rsidR="00824F0C" w:rsidRPr="00362F46" w:rsidRDefault="00DC36CB" w:rsidP="007336F5">
      <w:pPr>
        <w:pStyle w:val="Standard"/>
        <w:shd w:val="clear" w:color="auto" w:fill="FFFFFF"/>
        <w:spacing w:after="0" w:line="360" w:lineRule="auto"/>
        <w:ind w:right="-851"/>
        <w:jc w:val="both"/>
        <w:rPr>
          <w:rFonts w:ascii="Times New Roman" w:hAnsi="Times New Roman" w:cs="Times New Roman"/>
          <w:sz w:val="24"/>
          <w:szCs w:val="24"/>
        </w:rPr>
      </w:pPr>
      <w:r w:rsidRPr="004A5276">
        <w:rPr>
          <w:rFonts w:ascii="Times New Roman" w:eastAsia="Times New Roman" w:hAnsi="Times New Roman" w:cs="Times New Roman"/>
          <w:b/>
          <w:bCs/>
          <w:sz w:val="24"/>
          <w:szCs w:val="24"/>
        </w:rPr>
        <w:t>OBJETO</w:t>
      </w:r>
      <w:r w:rsidRPr="00362F46">
        <w:rPr>
          <w:rFonts w:ascii="Times New Roman" w:eastAsia="Times New Roman" w:hAnsi="Times New Roman" w:cs="Times New Roman"/>
          <w:sz w:val="24"/>
          <w:szCs w:val="24"/>
        </w:rPr>
        <w:t>:</w:t>
      </w:r>
      <w:r w:rsidRPr="00362F46">
        <w:rPr>
          <w:rFonts w:ascii="Times New Roman" w:hAnsi="Times New Roman" w:cs="Times New Roman"/>
          <w:sz w:val="24"/>
          <w:szCs w:val="24"/>
        </w:rPr>
        <w:t xml:space="preserve"> </w:t>
      </w:r>
      <w:r w:rsidR="006E21CA" w:rsidRPr="00362F46">
        <w:rPr>
          <w:rFonts w:ascii="Times New Roman" w:hAnsi="Times New Roman" w:cs="Times New Roman"/>
          <w:sz w:val="24"/>
          <w:szCs w:val="24"/>
        </w:rPr>
        <w:t>Seleção de proposta mais vantajosa visando aquisição de bandeiras institucionais com representações do Brasil, Rio Grande do Sul e Canoas, em atendimento às necessidades da Secretaria Municipal de Educação</w:t>
      </w:r>
      <w:r w:rsidR="00933865" w:rsidRPr="00362F46">
        <w:rPr>
          <w:rFonts w:ascii="Times New Roman" w:hAnsi="Times New Roman" w:cs="Times New Roman"/>
          <w:sz w:val="24"/>
          <w:szCs w:val="24"/>
        </w:rPr>
        <w:t>, por sistema de registro de preços</w:t>
      </w:r>
      <w:r w:rsidRPr="00362F46">
        <w:rPr>
          <w:rFonts w:ascii="Times New Roman" w:hAnsi="Times New Roman" w:cs="Times New Roman"/>
          <w:sz w:val="24"/>
          <w:szCs w:val="24"/>
        </w:rPr>
        <w:t>.</w:t>
      </w:r>
    </w:p>
    <w:p w14:paraId="420866A1" w14:textId="63251B23" w:rsidR="008D4A21" w:rsidRPr="00995CFC"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995CFC">
        <w:rPr>
          <w:rFonts w:ascii="Times New Roman" w:eastAsia="Times New Roman" w:hAnsi="Times New Roman" w:cs="Times New Roman"/>
          <w:sz w:val="24"/>
          <w:szCs w:val="24"/>
        </w:rPr>
        <w:t xml:space="preserve">Recebimento das propostas: até às </w:t>
      </w:r>
      <w:r w:rsidR="00995CFC" w:rsidRPr="00995CFC">
        <w:rPr>
          <w:rFonts w:ascii="Times New Roman" w:eastAsia="Times New Roman" w:hAnsi="Times New Roman" w:cs="Times New Roman"/>
          <w:sz w:val="24"/>
          <w:szCs w:val="24"/>
        </w:rPr>
        <w:t>09</w:t>
      </w:r>
      <w:r w:rsidR="004F76E3" w:rsidRPr="00995CFC">
        <w:rPr>
          <w:rFonts w:ascii="Times New Roman" w:eastAsia="Times New Roman" w:hAnsi="Times New Roman" w:cs="Times New Roman"/>
          <w:sz w:val="24"/>
          <w:szCs w:val="24"/>
        </w:rPr>
        <w:t xml:space="preserve"> horas</w:t>
      </w:r>
      <w:r w:rsidRPr="00995CFC">
        <w:rPr>
          <w:rFonts w:ascii="Times New Roman" w:eastAsia="Times New Roman" w:hAnsi="Times New Roman" w:cs="Times New Roman"/>
          <w:sz w:val="24"/>
          <w:szCs w:val="24"/>
        </w:rPr>
        <w:t xml:space="preserve"> do dia </w:t>
      </w:r>
      <w:r w:rsidR="00995CFC" w:rsidRPr="00995CFC">
        <w:rPr>
          <w:rFonts w:ascii="Times New Roman" w:eastAsia="Times New Roman" w:hAnsi="Times New Roman" w:cs="Times New Roman"/>
          <w:sz w:val="24"/>
          <w:szCs w:val="24"/>
        </w:rPr>
        <w:t>22</w:t>
      </w:r>
      <w:r w:rsidR="003C6919" w:rsidRPr="00995CFC">
        <w:rPr>
          <w:rFonts w:ascii="Times New Roman" w:eastAsia="Times New Roman" w:hAnsi="Times New Roman" w:cs="Times New Roman"/>
          <w:sz w:val="24"/>
          <w:szCs w:val="24"/>
        </w:rPr>
        <w:t>/</w:t>
      </w:r>
      <w:r w:rsidR="00995CFC" w:rsidRPr="00995CFC">
        <w:rPr>
          <w:rFonts w:ascii="Times New Roman" w:eastAsia="Times New Roman" w:hAnsi="Times New Roman" w:cs="Times New Roman"/>
          <w:sz w:val="24"/>
          <w:szCs w:val="24"/>
        </w:rPr>
        <w:t>11</w:t>
      </w:r>
      <w:r w:rsidRPr="00995CFC">
        <w:rPr>
          <w:rFonts w:ascii="Times New Roman" w:eastAsia="Times New Roman" w:hAnsi="Times New Roman" w:cs="Times New Roman"/>
          <w:sz w:val="24"/>
          <w:szCs w:val="24"/>
        </w:rPr>
        <w:t xml:space="preserve">/2024. Abertura das propostas: às </w:t>
      </w:r>
      <w:r w:rsidR="00995CFC" w:rsidRPr="00995CFC">
        <w:rPr>
          <w:rFonts w:ascii="Times New Roman" w:eastAsia="Times New Roman" w:hAnsi="Times New Roman" w:cs="Times New Roman"/>
          <w:sz w:val="24"/>
          <w:szCs w:val="24"/>
        </w:rPr>
        <w:t>09</w:t>
      </w:r>
      <w:r w:rsidRPr="00995CFC">
        <w:rPr>
          <w:rFonts w:ascii="Times New Roman" w:eastAsia="Times New Roman" w:hAnsi="Times New Roman" w:cs="Times New Roman"/>
          <w:sz w:val="24"/>
          <w:szCs w:val="24"/>
        </w:rPr>
        <w:t xml:space="preserve"> horas</w:t>
      </w:r>
      <w:r w:rsidR="00995CFC" w:rsidRPr="00995CFC">
        <w:rPr>
          <w:rFonts w:ascii="Times New Roman" w:eastAsia="Times New Roman" w:hAnsi="Times New Roman" w:cs="Times New Roman"/>
          <w:sz w:val="24"/>
          <w:szCs w:val="24"/>
        </w:rPr>
        <w:t xml:space="preserve"> e 01 min</w:t>
      </w:r>
      <w:r w:rsidRPr="00995CFC">
        <w:rPr>
          <w:rFonts w:ascii="Times New Roman" w:eastAsia="Times New Roman" w:hAnsi="Times New Roman" w:cs="Times New Roman"/>
          <w:sz w:val="24"/>
          <w:szCs w:val="24"/>
        </w:rPr>
        <w:t xml:space="preserve"> do dia</w:t>
      </w:r>
      <w:r w:rsidR="003C6919" w:rsidRPr="00995CFC">
        <w:rPr>
          <w:rFonts w:ascii="Times New Roman" w:eastAsia="Times New Roman" w:hAnsi="Times New Roman" w:cs="Times New Roman"/>
          <w:sz w:val="24"/>
          <w:szCs w:val="24"/>
        </w:rPr>
        <w:t xml:space="preserve"> </w:t>
      </w:r>
      <w:r w:rsidR="00995CFC" w:rsidRPr="00995CFC">
        <w:rPr>
          <w:rFonts w:ascii="Times New Roman" w:eastAsia="Times New Roman" w:hAnsi="Times New Roman" w:cs="Times New Roman"/>
          <w:sz w:val="24"/>
          <w:szCs w:val="24"/>
        </w:rPr>
        <w:t>22</w:t>
      </w:r>
      <w:r w:rsidR="003C6919" w:rsidRPr="00995CFC">
        <w:rPr>
          <w:rFonts w:ascii="Times New Roman" w:eastAsia="Times New Roman" w:hAnsi="Times New Roman" w:cs="Times New Roman"/>
          <w:sz w:val="24"/>
          <w:szCs w:val="24"/>
        </w:rPr>
        <w:t>/</w:t>
      </w:r>
      <w:r w:rsidR="00995CFC" w:rsidRPr="00995CFC">
        <w:rPr>
          <w:rFonts w:ascii="Times New Roman" w:eastAsia="Times New Roman" w:hAnsi="Times New Roman" w:cs="Times New Roman"/>
          <w:sz w:val="24"/>
          <w:szCs w:val="24"/>
        </w:rPr>
        <w:t>11</w:t>
      </w:r>
      <w:r w:rsidRPr="00995CFC">
        <w:rPr>
          <w:rFonts w:ascii="Times New Roman" w:eastAsia="Times New Roman" w:hAnsi="Times New Roman" w:cs="Times New Roman"/>
          <w:sz w:val="24"/>
          <w:szCs w:val="24"/>
        </w:rPr>
        <w:t xml:space="preserve">/2024. Início da disputa: às </w:t>
      </w:r>
      <w:r w:rsidR="00995CFC" w:rsidRPr="00995CFC">
        <w:rPr>
          <w:rFonts w:ascii="Times New Roman" w:eastAsia="Times New Roman" w:hAnsi="Times New Roman" w:cs="Times New Roman"/>
          <w:sz w:val="24"/>
          <w:szCs w:val="24"/>
        </w:rPr>
        <w:t>10</w:t>
      </w:r>
      <w:r w:rsidRPr="00995CFC">
        <w:rPr>
          <w:rFonts w:ascii="Times New Roman" w:eastAsia="Times New Roman" w:hAnsi="Times New Roman" w:cs="Times New Roman"/>
          <w:sz w:val="24"/>
          <w:szCs w:val="24"/>
        </w:rPr>
        <w:t xml:space="preserve"> horas do dia </w:t>
      </w:r>
      <w:r w:rsidR="00995CFC" w:rsidRPr="00995CFC">
        <w:rPr>
          <w:rFonts w:ascii="Times New Roman" w:eastAsia="Times New Roman" w:hAnsi="Times New Roman" w:cs="Times New Roman"/>
          <w:sz w:val="24"/>
          <w:szCs w:val="24"/>
        </w:rPr>
        <w:t>22</w:t>
      </w:r>
      <w:r w:rsidR="009E2BFB" w:rsidRPr="00995CFC">
        <w:rPr>
          <w:rFonts w:ascii="Times New Roman" w:eastAsia="Times New Roman" w:hAnsi="Times New Roman" w:cs="Times New Roman"/>
          <w:sz w:val="24"/>
          <w:szCs w:val="24"/>
        </w:rPr>
        <w:t>/</w:t>
      </w:r>
      <w:r w:rsidR="00995CFC" w:rsidRPr="00995CFC">
        <w:rPr>
          <w:rFonts w:ascii="Times New Roman" w:eastAsia="Times New Roman" w:hAnsi="Times New Roman" w:cs="Times New Roman"/>
          <w:sz w:val="24"/>
          <w:szCs w:val="24"/>
        </w:rPr>
        <w:t>11</w:t>
      </w:r>
      <w:r w:rsidRPr="00995CFC">
        <w:rPr>
          <w:rFonts w:ascii="Times New Roman" w:eastAsia="Times New Roman" w:hAnsi="Times New Roman" w:cs="Times New Roman"/>
          <w:sz w:val="24"/>
          <w:szCs w:val="24"/>
        </w:rPr>
        <w:t>/202</w:t>
      </w:r>
      <w:r w:rsidR="001F46ED" w:rsidRPr="00995CFC">
        <w:rPr>
          <w:rFonts w:ascii="Times New Roman" w:eastAsia="Times New Roman" w:hAnsi="Times New Roman" w:cs="Times New Roman"/>
          <w:sz w:val="24"/>
          <w:szCs w:val="24"/>
        </w:rPr>
        <w:t>4</w:t>
      </w:r>
      <w:r w:rsidRPr="00995CFC">
        <w:rPr>
          <w:rFonts w:ascii="Times New Roman" w:eastAsia="Times New Roman" w:hAnsi="Times New Roman" w:cs="Times New Roman"/>
          <w:sz w:val="24"/>
          <w:szCs w:val="24"/>
        </w:rPr>
        <w:t xml:space="preserve">, no site https://pregaobanrisul.com.br/. Edital: site www.canoas.rs.gov.br e https://pregaobanrisul.com.br/. </w:t>
      </w:r>
    </w:p>
    <w:p w14:paraId="57560E8C" w14:textId="63C8D2F6" w:rsidR="00824F0C" w:rsidRPr="005662FF" w:rsidRDefault="005662FF" w:rsidP="005662FF">
      <w:pPr>
        <w:pStyle w:val="Normal1"/>
        <w:keepLines w:val="0"/>
        <w:widowControl/>
        <w:ind w:right="-851"/>
        <w:rPr>
          <w:rFonts w:ascii="Times New Roman" w:eastAsia="Times New Roman" w:hAnsi="Times New Roman" w:cs="Times New Roman"/>
          <w:b/>
          <w:bCs/>
          <w:sz w:val="24"/>
          <w:szCs w:val="24"/>
        </w:rPr>
      </w:pPr>
      <w:r w:rsidRPr="005662FF">
        <w:rPr>
          <w:rFonts w:ascii="Times New Roman" w:hAnsi="Times New Roman" w:cs="Times New Roman"/>
          <w:b/>
          <w:bCs/>
          <w:sz w:val="24"/>
          <w:szCs w:val="24"/>
        </w:rPr>
        <w:t xml:space="preserve">Cristina Santos </w:t>
      </w:r>
      <w:proofErr w:type="spellStart"/>
      <w:r w:rsidRPr="005662FF">
        <w:rPr>
          <w:rFonts w:ascii="Times New Roman" w:hAnsi="Times New Roman" w:cs="Times New Roman"/>
          <w:b/>
          <w:bCs/>
          <w:sz w:val="24"/>
          <w:szCs w:val="24"/>
        </w:rPr>
        <w:t>Tietbohl</w:t>
      </w:r>
      <w:proofErr w:type="spellEnd"/>
    </w:p>
    <w:p w14:paraId="1B78E575" w14:textId="77777777" w:rsidR="00824F0C" w:rsidRPr="005662FF" w:rsidRDefault="00824F0C" w:rsidP="005662FF">
      <w:pPr>
        <w:pStyle w:val="Normal1"/>
        <w:keepLines w:val="0"/>
        <w:widowControl/>
        <w:ind w:right="-851"/>
        <w:rPr>
          <w:rFonts w:ascii="Times New Roman" w:eastAsia="Times New Roman" w:hAnsi="Times New Roman" w:cs="Times New Roman"/>
          <w:b/>
          <w:bCs/>
          <w:sz w:val="24"/>
          <w:szCs w:val="24"/>
        </w:rPr>
      </w:pPr>
      <w:r w:rsidRPr="005662FF">
        <w:rPr>
          <w:rFonts w:ascii="Times New Roman" w:eastAsia="Times New Roman" w:hAnsi="Times New Roman" w:cs="Times New Roman"/>
          <w:b/>
          <w:bCs/>
          <w:sz w:val="24"/>
          <w:szCs w:val="24"/>
        </w:rPr>
        <w:t>Secretária Municipal de Licitações e Contratos</w:t>
      </w:r>
    </w:p>
    <w:p w14:paraId="08076FC1" w14:textId="77777777" w:rsidR="008D4A21" w:rsidRPr="00362F46" w:rsidRDefault="008D4A21" w:rsidP="007336F5">
      <w:pPr>
        <w:keepLines w:val="0"/>
        <w:spacing w:before="240" w:after="240" w:line="360" w:lineRule="auto"/>
        <w:ind w:right="-853"/>
        <w:jc w:val="both"/>
        <w:rPr>
          <w:rFonts w:ascii="Times New Roman" w:eastAsia="Times New Roman" w:hAnsi="Times New Roman" w:cs="Times New Roman"/>
          <w:sz w:val="24"/>
          <w:szCs w:val="24"/>
        </w:rPr>
      </w:pPr>
    </w:p>
    <w:p w14:paraId="20570613" w14:textId="77777777" w:rsidR="00B56867" w:rsidRPr="00362F46" w:rsidRDefault="00B56867" w:rsidP="007336F5">
      <w:pPr>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br w:type="page"/>
      </w:r>
    </w:p>
    <w:p w14:paraId="4590BAE7" w14:textId="43CCEE4C" w:rsidR="008D4A21" w:rsidRPr="00362F46" w:rsidRDefault="006F25EF" w:rsidP="004A5276">
      <w:pPr>
        <w:keepLines w:val="0"/>
        <w:spacing w:line="360" w:lineRule="auto"/>
        <w:ind w:right="-853"/>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EDITAL Nº</w:t>
      </w:r>
      <w:r w:rsidR="00FD29A8" w:rsidRPr="00362F46">
        <w:rPr>
          <w:rFonts w:ascii="Times New Roman" w:eastAsia="Times New Roman" w:hAnsi="Times New Roman" w:cs="Times New Roman"/>
          <w:b/>
          <w:sz w:val="24"/>
          <w:szCs w:val="24"/>
        </w:rPr>
        <w:t xml:space="preserve"> </w:t>
      </w:r>
      <w:r w:rsidR="006E21CA" w:rsidRPr="00362F46">
        <w:rPr>
          <w:rFonts w:ascii="Times New Roman" w:eastAsia="Times New Roman" w:hAnsi="Times New Roman" w:cs="Times New Roman"/>
          <w:b/>
          <w:sz w:val="24"/>
          <w:szCs w:val="24"/>
        </w:rPr>
        <w:t>314</w:t>
      </w:r>
      <w:r w:rsidRPr="00362F46">
        <w:rPr>
          <w:rFonts w:ascii="Times New Roman" w:eastAsia="Times New Roman" w:hAnsi="Times New Roman" w:cs="Times New Roman"/>
          <w:b/>
          <w:sz w:val="24"/>
          <w:szCs w:val="24"/>
        </w:rPr>
        <w:t>/202</w:t>
      </w:r>
      <w:r w:rsidR="00824F0C" w:rsidRPr="00362F46">
        <w:rPr>
          <w:rFonts w:ascii="Times New Roman" w:eastAsia="Times New Roman" w:hAnsi="Times New Roman" w:cs="Times New Roman"/>
          <w:b/>
          <w:sz w:val="24"/>
          <w:szCs w:val="24"/>
        </w:rPr>
        <w:t>4</w:t>
      </w:r>
    </w:p>
    <w:p w14:paraId="5C5F0C01" w14:textId="27DEB493" w:rsidR="008D4A21" w:rsidRPr="00362F46" w:rsidRDefault="006F25EF" w:rsidP="004A5276">
      <w:pPr>
        <w:keepLines w:val="0"/>
        <w:spacing w:line="360" w:lineRule="auto"/>
        <w:ind w:right="-853"/>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PREGÃO ELETRÔNICO POR SISTEMA DE REGISTRO DE PREÇOS Nº</w:t>
      </w:r>
      <w:r w:rsidR="00FD29A8" w:rsidRPr="00362F46">
        <w:rPr>
          <w:rFonts w:ascii="Times New Roman" w:eastAsia="Times New Roman" w:hAnsi="Times New Roman" w:cs="Times New Roman"/>
          <w:b/>
          <w:sz w:val="24"/>
          <w:szCs w:val="24"/>
        </w:rPr>
        <w:t xml:space="preserve"> 0</w:t>
      </w:r>
      <w:r w:rsidR="006E21CA" w:rsidRPr="00362F46">
        <w:rPr>
          <w:rFonts w:ascii="Times New Roman" w:eastAsia="Times New Roman" w:hAnsi="Times New Roman" w:cs="Times New Roman"/>
          <w:b/>
          <w:sz w:val="24"/>
          <w:szCs w:val="24"/>
        </w:rPr>
        <w:t>71</w:t>
      </w:r>
      <w:r w:rsidRPr="00362F46">
        <w:rPr>
          <w:rFonts w:ascii="Times New Roman" w:eastAsia="Times New Roman" w:hAnsi="Times New Roman" w:cs="Times New Roman"/>
          <w:b/>
          <w:sz w:val="24"/>
          <w:szCs w:val="24"/>
        </w:rPr>
        <w:t>/202</w:t>
      </w:r>
      <w:r w:rsidR="00824F0C" w:rsidRPr="00362F46">
        <w:rPr>
          <w:rFonts w:ascii="Times New Roman" w:eastAsia="Times New Roman" w:hAnsi="Times New Roman" w:cs="Times New Roman"/>
          <w:b/>
          <w:sz w:val="24"/>
          <w:szCs w:val="24"/>
        </w:rPr>
        <w:t>4</w:t>
      </w:r>
    </w:p>
    <w:p w14:paraId="455C6545" w14:textId="77777777" w:rsidR="001D04E9" w:rsidRPr="00362F46" w:rsidRDefault="001D04E9" w:rsidP="007336F5">
      <w:pPr>
        <w:keepLines w:val="0"/>
        <w:spacing w:line="360" w:lineRule="auto"/>
        <w:ind w:right="-853"/>
        <w:jc w:val="both"/>
        <w:rPr>
          <w:rFonts w:ascii="Times New Roman" w:eastAsia="Times New Roman" w:hAnsi="Times New Roman" w:cs="Times New Roman"/>
          <w:sz w:val="24"/>
          <w:szCs w:val="24"/>
        </w:rPr>
      </w:pPr>
    </w:p>
    <w:p w14:paraId="04A5D8EB" w14:textId="77777777" w:rsidR="008D4A21" w:rsidRPr="00362F46" w:rsidRDefault="006F25EF" w:rsidP="007336F5">
      <w:pPr>
        <w:keepLines w:val="0"/>
        <w:spacing w:line="360" w:lineRule="auto"/>
        <w:ind w:right="-853"/>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t>CONTRATANTE: MUNICÍPIO DE CANOAS</w:t>
      </w:r>
    </w:p>
    <w:p w14:paraId="295EE184" w14:textId="6B125121" w:rsidR="00F548EA"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VALOR TOTAL DA CONTRATAÇÃO: </w:t>
      </w:r>
      <w:r w:rsidR="00F5293E" w:rsidRPr="00362F46">
        <w:rPr>
          <w:rFonts w:ascii="Times New Roman" w:eastAsia="Times New Roman" w:hAnsi="Times New Roman" w:cs="Times New Roman"/>
          <w:sz w:val="24"/>
          <w:szCs w:val="24"/>
        </w:rPr>
        <w:t xml:space="preserve">R$ </w:t>
      </w:r>
      <w:r w:rsidR="006E21CA" w:rsidRPr="00362F46">
        <w:rPr>
          <w:rFonts w:ascii="Times New Roman" w:eastAsia="Times New Roman" w:hAnsi="Times New Roman" w:cs="Times New Roman"/>
          <w:sz w:val="24"/>
          <w:szCs w:val="24"/>
        </w:rPr>
        <w:t>33.667,20 (trinta e três mil seiscentos e sessenta e sete reais e vinte centavos)</w:t>
      </w:r>
      <w:r w:rsidR="003B16FC" w:rsidRPr="00362F46">
        <w:rPr>
          <w:rFonts w:ascii="Times New Roman" w:eastAsia="Times New Roman" w:hAnsi="Times New Roman" w:cs="Times New Roman"/>
          <w:sz w:val="24"/>
          <w:szCs w:val="24"/>
        </w:rPr>
        <w:t>.</w:t>
      </w:r>
    </w:p>
    <w:p w14:paraId="56F19126" w14:textId="0BB41362"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mallCaps/>
          <w:sz w:val="24"/>
          <w:szCs w:val="24"/>
        </w:rPr>
        <w:t xml:space="preserve">CRITÉRIO DE JULGAMENTO: </w:t>
      </w:r>
      <w:r w:rsidR="00DA3EB2" w:rsidRPr="00362F46">
        <w:rPr>
          <w:rFonts w:ascii="Times New Roman" w:eastAsia="Times New Roman" w:hAnsi="Times New Roman" w:cs="Times New Roman"/>
          <w:sz w:val="24"/>
          <w:szCs w:val="24"/>
        </w:rPr>
        <w:t>menor preço</w:t>
      </w:r>
    </w:p>
    <w:p w14:paraId="0C5A4CCE" w14:textId="77777777"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mallCaps/>
          <w:sz w:val="24"/>
          <w:szCs w:val="24"/>
        </w:rPr>
        <w:t xml:space="preserve">MODO DE DISPUTA: </w:t>
      </w:r>
      <w:r w:rsidRPr="00362F46">
        <w:rPr>
          <w:rFonts w:ascii="Times New Roman" w:eastAsia="Times New Roman" w:hAnsi="Times New Roman" w:cs="Times New Roman"/>
          <w:sz w:val="24"/>
          <w:szCs w:val="24"/>
        </w:rPr>
        <w:t xml:space="preserve">aberto </w:t>
      </w:r>
    </w:p>
    <w:p w14:paraId="7F4120D2" w14:textId="311EAB27" w:rsidR="008D4A21" w:rsidRPr="00362F46" w:rsidRDefault="006F25EF" w:rsidP="007336F5">
      <w:pPr>
        <w:keepLines w:val="0"/>
        <w:spacing w:line="360" w:lineRule="auto"/>
        <w:ind w:right="-853"/>
        <w:jc w:val="both"/>
        <w:rPr>
          <w:rFonts w:ascii="Times New Roman" w:eastAsia="Times New Roman" w:hAnsi="Times New Roman" w:cs="Times New Roman"/>
          <w:sz w:val="24"/>
          <w:szCs w:val="24"/>
          <w:highlight w:val="yellow"/>
        </w:rPr>
      </w:pPr>
      <w:r w:rsidRPr="00362F46">
        <w:rPr>
          <w:rFonts w:ascii="Times New Roman" w:eastAsia="Times New Roman" w:hAnsi="Times New Roman" w:cs="Times New Roman"/>
          <w:sz w:val="24"/>
          <w:szCs w:val="24"/>
        </w:rPr>
        <w:t>LICITAÇÃO COM RESER</w:t>
      </w:r>
      <w:r w:rsidR="00824F0C" w:rsidRPr="00362F46">
        <w:rPr>
          <w:rFonts w:ascii="Times New Roman" w:eastAsia="Times New Roman" w:hAnsi="Times New Roman" w:cs="Times New Roman"/>
          <w:sz w:val="24"/>
          <w:szCs w:val="24"/>
        </w:rPr>
        <w:t xml:space="preserve">VA DE COTAS PARA ME/EPP: </w:t>
      </w:r>
      <w:r w:rsidR="006E21CA" w:rsidRPr="00362F46">
        <w:rPr>
          <w:rFonts w:ascii="Times New Roman" w:eastAsia="Times New Roman" w:hAnsi="Times New Roman" w:cs="Times New Roman"/>
          <w:sz w:val="24"/>
          <w:szCs w:val="24"/>
        </w:rPr>
        <w:t>Não</w:t>
      </w:r>
    </w:p>
    <w:p w14:paraId="00951C04" w14:textId="21CD9BD4"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LI</w:t>
      </w:r>
      <w:r w:rsidR="00DC36CB" w:rsidRPr="00362F46">
        <w:rPr>
          <w:rFonts w:ascii="Times New Roman" w:eastAsia="Times New Roman" w:hAnsi="Times New Roman" w:cs="Times New Roman"/>
          <w:sz w:val="24"/>
          <w:szCs w:val="24"/>
        </w:rPr>
        <w:t xml:space="preserve">CITAÇÃO COM COTA EXCLUSIVA: </w:t>
      </w:r>
      <w:r w:rsidR="00F5293E" w:rsidRPr="00362F46">
        <w:rPr>
          <w:rFonts w:ascii="Times New Roman" w:eastAsia="Times New Roman" w:hAnsi="Times New Roman" w:cs="Times New Roman"/>
          <w:sz w:val="24"/>
          <w:szCs w:val="24"/>
        </w:rPr>
        <w:t>Sim</w:t>
      </w:r>
    </w:p>
    <w:p w14:paraId="73608584" w14:textId="26FF62B0"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w:t>
      </w:r>
      <w:r w:rsidR="00824F0C" w:rsidRPr="00362F46">
        <w:rPr>
          <w:rFonts w:ascii="Times New Roman" w:eastAsia="Times New Roman" w:hAnsi="Times New Roman" w:cs="Times New Roman"/>
          <w:sz w:val="24"/>
          <w:szCs w:val="24"/>
        </w:rPr>
        <w:t xml:space="preserve">MPLA PARTICIPAÇÃO ME/EPP: </w:t>
      </w:r>
      <w:r w:rsidR="006E21CA" w:rsidRPr="00362F46">
        <w:rPr>
          <w:rFonts w:ascii="Times New Roman" w:eastAsia="Times New Roman" w:hAnsi="Times New Roman" w:cs="Times New Roman"/>
          <w:sz w:val="24"/>
          <w:szCs w:val="24"/>
        </w:rPr>
        <w:t>Não</w:t>
      </w:r>
    </w:p>
    <w:p w14:paraId="58EEFE68" w14:textId="77777777"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PERMITIDA PARTICIPAÇÃO DE EMPRESAS EM CONSÓRCIO:</w:t>
      </w:r>
      <w:r w:rsidR="00DA3EB2" w:rsidRPr="00362F46">
        <w:rPr>
          <w:rFonts w:ascii="Times New Roman" w:eastAsia="Times New Roman" w:hAnsi="Times New Roman" w:cs="Times New Roman"/>
          <w:sz w:val="24"/>
          <w:szCs w:val="24"/>
        </w:rPr>
        <w:t xml:space="preserve"> Sim</w:t>
      </w:r>
    </w:p>
    <w:p w14:paraId="63A2BEE9" w14:textId="12263FB4"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PROCESSO ADMINISTRATIVO ELETRÔNICO SEI Nº. </w:t>
      </w:r>
      <w:r w:rsidR="00DC36CB" w:rsidRPr="00362F46">
        <w:rPr>
          <w:rFonts w:ascii="Times New Roman" w:eastAsia="Times New Roman" w:hAnsi="Times New Roman" w:cs="Times New Roman"/>
          <w:sz w:val="24"/>
          <w:szCs w:val="24"/>
        </w:rPr>
        <w:t>24.0.0000</w:t>
      </w:r>
      <w:r w:rsidR="00F5293E" w:rsidRPr="00362F46">
        <w:rPr>
          <w:rFonts w:ascii="Times New Roman" w:eastAsia="Times New Roman" w:hAnsi="Times New Roman" w:cs="Times New Roman"/>
          <w:sz w:val="24"/>
          <w:szCs w:val="24"/>
        </w:rPr>
        <w:t>53058-8</w:t>
      </w:r>
    </w:p>
    <w:p w14:paraId="7582D665" w14:textId="77777777" w:rsidR="001D04E9" w:rsidRPr="00362F46" w:rsidRDefault="001D04E9" w:rsidP="007336F5">
      <w:pPr>
        <w:keepLines w:val="0"/>
        <w:spacing w:line="360" w:lineRule="auto"/>
        <w:ind w:right="-853"/>
        <w:jc w:val="both"/>
        <w:rPr>
          <w:rFonts w:ascii="Times New Roman" w:eastAsia="Times New Roman" w:hAnsi="Times New Roman" w:cs="Times New Roman"/>
          <w:sz w:val="24"/>
          <w:szCs w:val="24"/>
        </w:rPr>
      </w:pPr>
    </w:p>
    <w:p w14:paraId="3767D42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171/2021, Decreto Municipal nº 549/2023, Decreto Municipal nº. 45/2024, Decreto Municipal nº 59/2024, Decreto Municipal nº 110/2024 e demais legislações pertinentes e pelas condições previstas neste Edital e seus anexos.</w:t>
      </w:r>
    </w:p>
    <w:p w14:paraId="2542D8ED" w14:textId="77777777" w:rsidR="008D4A21" w:rsidRPr="002A1464"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2A1464">
        <w:rPr>
          <w:rFonts w:ascii="Times New Roman" w:eastAsia="Times New Roman" w:hAnsi="Times New Roman" w:cs="Times New Roman"/>
          <w:b/>
          <w:bCs/>
          <w:sz w:val="24"/>
          <w:szCs w:val="24"/>
        </w:rPr>
        <w:t>1. DO OBJETO</w:t>
      </w:r>
    </w:p>
    <w:p w14:paraId="1088C023" w14:textId="364A0442" w:rsidR="008D4A21" w:rsidRPr="00362F46" w:rsidRDefault="006F25EF" w:rsidP="007336F5">
      <w:pPr>
        <w:pStyle w:val="Standard"/>
        <w:shd w:val="clear" w:color="auto" w:fill="FFFFFF"/>
        <w:spacing w:after="0" w:line="360" w:lineRule="auto"/>
        <w:ind w:right="-851"/>
        <w:jc w:val="both"/>
        <w:rPr>
          <w:rFonts w:ascii="Times New Roman" w:hAnsi="Times New Roman" w:cs="Times New Roman"/>
          <w:sz w:val="24"/>
          <w:szCs w:val="24"/>
        </w:rPr>
      </w:pPr>
      <w:r w:rsidRPr="00362F46">
        <w:rPr>
          <w:rFonts w:ascii="Times New Roman" w:eastAsia="Times New Roman" w:hAnsi="Times New Roman" w:cs="Times New Roman"/>
          <w:sz w:val="24"/>
          <w:szCs w:val="24"/>
        </w:rPr>
        <w:t xml:space="preserve">1.1. </w:t>
      </w:r>
      <w:r w:rsidR="00DC36CB" w:rsidRPr="00362F46">
        <w:rPr>
          <w:rFonts w:ascii="Times New Roman" w:eastAsia="Times New Roman" w:hAnsi="Times New Roman" w:cs="Times New Roman"/>
          <w:sz w:val="24"/>
          <w:szCs w:val="24"/>
        </w:rPr>
        <w:t xml:space="preserve">O objeto da presente licitação é a </w:t>
      </w:r>
      <w:r w:rsidR="00F5293E" w:rsidRPr="00362F46">
        <w:rPr>
          <w:rFonts w:ascii="Times New Roman" w:eastAsia="Times New Roman" w:hAnsi="Times New Roman" w:cs="Times New Roman"/>
          <w:sz w:val="24"/>
          <w:szCs w:val="24"/>
        </w:rPr>
        <w:t>“</w:t>
      </w:r>
      <w:r w:rsidR="00482AB0" w:rsidRPr="00362F46">
        <w:rPr>
          <w:rFonts w:ascii="Times New Roman" w:eastAsia="Times New Roman" w:hAnsi="Times New Roman" w:cs="Times New Roman"/>
          <w:sz w:val="24"/>
          <w:szCs w:val="24"/>
        </w:rPr>
        <w:t>Seleção de proposta mais vantajosa visando aquisição de bandeiras institucionais com representações do Brasil, Rio Grande do Sul e Canoas, em atendimento às necessidades da Secretaria Municipal de Educação</w:t>
      </w:r>
      <w:r w:rsidR="00F5293E" w:rsidRPr="00362F46">
        <w:rPr>
          <w:rFonts w:ascii="Times New Roman" w:eastAsia="Times New Roman" w:hAnsi="Times New Roman" w:cs="Times New Roman"/>
          <w:sz w:val="24"/>
          <w:szCs w:val="24"/>
        </w:rPr>
        <w:t>, por sistema de registro de preços”</w:t>
      </w:r>
      <w:r w:rsidRPr="00362F46">
        <w:rPr>
          <w:rFonts w:ascii="Times New Roman" w:eastAsia="Times New Roman" w:hAnsi="Times New Roman" w:cs="Times New Roman"/>
          <w:sz w:val="24"/>
          <w:szCs w:val="24"/>
        </w:rPr>
        <w:t xml:space="preserve">, </w:t>
      </w:r>
      <w:r w:rsidR="00DC36CB" w:rsidRPr="00362F46">
        <w:rPr>
          <w:rFonts w:ascii="Times New Roman" w:eastAsia="Times New Roman" w:hAnsi="Times New Roman" w:cs="Times New Roman"/>
          <w:sz w:val="24"/>
          <w:szCs w:val="24"/>
        </w:rPr>
        <w:t xml:space="preserve">de acordo com as </w:t>
      </w:r>
      <w:r w:rsidRPr="00362F46">
        <w:rPr>
          <w:rFonts w:ascii="Times New Roman" w:eastAsia="Times New Roman" w:hAnsi="Times New Roman" w:cs="Times New Roman"/>
          <w:sz w:val="24"/>
          <w:szCs w:val="24"/>
        </w:rPr>
        <w:t>quantidades e exigências estabelecidas neste Edital e seus Anexos.</w:t>
      </w:r>
    </w:p>
    <w:p w14:paraId="693FAF7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1.2. A forma como a licitação está dividida pode ser verificada no Anexo I do Termo de Referência deste Edital. </w:t>
      </w:r>
    </w:p>
    <w:p w14:paraId="4B3C5821" w14:textId="77777777" w:rsidR="008D4A21" w:rsidRPr="002A1464"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2A1464">
        <w:rPr>
          <w:rFonts w:ascii="Times New Roman" w:eastAsia="Times New Roman" w:hAnsi="Times New Roman" w:cs="Times New Roman"/>
          <w:b/>
          <w:bCs/>
          <w:sz w:val="24"/>
          <w:szCs w:val="24"/>
        </w:rPr>
        <w:t xml:space="preserve">2. DO REGISTRO DE PREÇOS </w:t>
      </w:r>
    </w:p>
    <w:p w14:paraId="650DBE4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2.1. As regras referentes aos órgãos gerenciador e participantes, bem como eventuais adesões são as que constam da minuta da Ata de Registro de Preços.</w:t>
      </w:r>
    </w:p>
    <w:p w14:paraId="5B49B742"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2.2. É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3608366B"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2.3. Havendo formalização de ata de registro de preços para cota principal e para cota reservada às ME/</w:t>
      </w:r>
      <w:proofErr w:type="spellStart"/>
      <w:r w:rsidRPr="00362F46">
        <w:rPr>
          <w:rFonts w:ascii="Times New Roman" w:eastAsia="Times New Roman" w:hAnsi="Times New Roman" w:cs="Times New Roman"/>
          <w:sz w:val="24"/>
          <w:szCs w:val="24"/>
        </w:rPr>
        <w:t>EPPs</w:t>
      </w:r>
      <w:proofErr w:type="spellEnd"/>
      <w:r w:rsidRPr="00362F46">
        <w:rPr>
          <w:rFonts w:ascii="Times New Roman" w:eastAsia="Times New Roman" w:hAnsi="Times New Roman" w:cs="Times New Roman"/>
          <w:sz w:val="24"/>
          <w:szCs w:val="24"/>
        </w:rPr>
        <w:t>, em relação ao mesmo objeto e para licitantes distintos, será priorizada a aquisição dos produtos da cota reservada, ressalvados os casos em que esta for, justificadamente, inadequada para atender as quantidades ou as condições do pedido.</w:t>
      </w:r>
    </w:p>
    <w:p w14:paraId="741C7FBC"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2.3.1. A prioridade na aquisição a que se refere o presente subitem será instrumentalizada na proporção de quatro para um (4x1) em relação aos itens da cota reservada e da cota principal, respectivamente.</w:t>
      </w:r>
    </w:p>
    <w:p w14:paraId="045D3979" w14:textId="77777777" w:rsidR="008D4A21" w:rsidRPr="002A1464"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2A1464">
        <w:rPr>
          <w:rFonts w:ascii="Times New Roman" w:eastAsia="Times New Roman" w:hAnsi="Times New Roman" w:cs="Times New Roman"/>
          <w:b/>
          <w:bCs/>
          <w:sz w:val="24"/>
          <w:szCs w:val="24"/>
        </w:rPr>
        <w:t>3. DA PARTICIPAÇÃO NA LICITAÇÃO</w:t>
      </w:r>
    </w:p>
    <w:p w14:paraId="07729946"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 Os interessados em participar na presente licitação deverão estar regularmente credenciados junto ao provedor do sistema, dispor de chave de identificação e senha pessoal (intransferíveis) através do site</w:t>
      </w:r>
      <w:hyperlink r:id="rId8">
        <w:r w:rsidRPr="00362F46">
          <w:rPr>
            <w:rFonts w:ascii="Times New Roman" w:eastAsia="Times New Roman" w:hAnsi="Times New Roman" w:cs="Times New Roman"/>
            <w:sz w:val="24"/>
            <w:szCs w:val="24"/>
            <w:u w:val="single"/>
          </w:rPr>
          <w:t xml:space="preserve"> www.pregaobanrisul.com.br</w:t>
        </w:r>
      </w:hyperlink>
      <w:r w:rsidRPr="00362F46">
        <w:rPr>
          <w:rFonts w:ascii="Times New Roman" w:eastAsia="Times New Roman" w:hAnsi="Times New Roman" w:cs="Times New Roman"/>
          <w:sz w:val="24"/>
          <w:szCs w:val="24"/>
        </w:rPr>
        <w:t xml:space="preserve"> necessitando estar credenciadas junto à Seção de Cadastro da Central de Compras/RS - CELIC, podendo também ser acessada através do site</w:t>
      </w:r>
      <w:hyperlink r:id="rId9">
        <w:r w:rsidRPr="00362F46">
          <w:rPr>
            <w:rFonts w:ascii="Times New Roman" w:eastAsia="Times New Roman" w:hAnsi="Times New Roman" w:cs="Times New Roman"/>
            <w:sz w:val="24"/>
            <w:szCs w:val="24"/>
            <w:u w:val="single"/>
          </w:rPr>
          <w:t xml:space="preserve"> www.celic.rs.gov.br</w:t>
        </w:r>
      </w:hyperlink>
      <w:r w:rsidRPr="00362F46">
        <w:rPr>
          <w:rFonts w:ascii="Times New Roman" w:eastAsia="Times New Roman" w:hAnsi="Times New Roman" w:cs="Times New Roman"/>
          <w:sz w:val="24"/>
          <w:szCs w:val="24"/>
          <w:u w:val="single"/>
        </w:rPr>
        <w:t>.</w:t>
      </w:r>
    </w:p>
    <w:p w14:paraId="526EBC6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3.2.  O credenciamento dar-se-á pela atribuição de chave de identificação e de senha, pessoal e intransferível, para acesso ao sistema eletrônico.</w:t>
      </w:r>
    </w:p>
    <w:p w14:paraId="7D3E176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3.2.1. A chave de identificação e a senha recebida junto a CELIC poderão ser utilizadas em qualquer pregão eletrônico, salvo quando canceladas por solicitação do credenciado ou outro fato impeditivo de participação de licitação em órgãos públicos.</w:t>
      </w:r>
    </w:p>
    <w:p w14:paraId="5213AFE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3.2.2. É de exclusiva responsabilidade do usuário o sigilo da senha, bem como seu uso em qualquer transação efetuada diretamente ou por seu</w:t>
      </w:r>
      <w:r w:rsidR="001600F4" w:rsidRPr="00362F46">
        <w:rPr>
          <w:rFonts w:ascii="Times New Roman" w:eastAsia="Times New Roman" w:hAnsi="Times New Roman" w:cs="Times New Roman"/>
          <w:sz w:val="24"/>
          <w:szCs w:val="24"/>
        </w:rPr>
        <w:t xml:space="preserve"> representante, não cabendo ao </w:t>
      </w:r>
      <w:r w:rsidRPr="00362F46">
        <w:rPr>
          <w:rFonts w:ascii="Times New Roman" w:eastAsia="Times New Roman" w:hAnsi="Times New Roman" w:cs="Times New Roman"/>
          <w:sz w:val="24"/>
          <w:szCs w:val="24"/>
        </w:rPr>
        <w:t>BANRISUL S/A. (provedor do sistema) ou ao Município de Canoas responsabilidade por eventuais danos decorrentes de uso indevido da senha, ainda que por terceiros.</w:t>
      </w:r>
    </w:p>
    <w:p w14:paraId="58508F8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3.2.3. A perda da senha ou a quebra de sigilo deverão ser comunicadas imediatamente ao provedor do sistema, para imediato bloqueio de acesso.</w:t>
      </w:r>
    </w:p>
    <w:p w14:paraId="259F20F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3.3. O credenciamento do licitante ou de seu representante implica a responsabilidade legal pelos atos praticados e a presunção de sua capacidade técnica para realização das transações inerentes ao pregão eletrônico.</w:t>
      </w:r>
    </w:p>
    <w:p w14:paraId="64C12F7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3.4. O licitante será responsável por todas as transações que forem efetuadas em seu nome no sistema eletrônico, assumindo como firmes e verdadeiras suas propostas e lances.</w:t>
      </w:r>
    </w:p>
    <w:p w14:paraId="624628B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3.5. No caso de participação de empresas em consórcio, o credenciamento e a operação do sistema eletrônico devem ser realizados pela empresa líder do consórcio.</w:t>
      </w:r>
    </w:p>
    <w:p w14:paraId="3893E6F1" w14:textId="77777777" w:rsidR="000F1108" w:rsidRPr="00362F46" w:rsidRDefault="000F1108" w:rsidP="007336F5">
      <w:pPr>
        <w:keepLines w:val="0"/>
        <w:pBdr>
          <w:top w:val="nil"/>
          <w:left w:val="nil"/>
          <w:bottom w:val="nil"/>
          <w:right w:val="nil"/>
          <w:between w:val="nil"/>
        </w:pBdr>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3.6. A participação nesta licitação será exclusiva para microempresas e empresas de pequeno porte legalmente estabelecidas no País que estejam devidamente credenciadas conforme item 3.1, nos termos do inciso I do art. 48 da Lei Complementar n.º 123, de 14 de dezembro de 2006.</w:t>
      </w:r>
    </w:p>
    <w:p w14:paraId="1D0F80D2" w14:textId="77777777" w:rsidR="000F1108" w:rsidRPr="00362F46" w:rsidRDefault="000F1108" w:rsidP="007336F5">
      <w:pPr>
        <w:keepLines w:val="0"/>
        <w:pBdr>
          <w:top w:val="nil"/>
          <w:left w:val="nil"/>
          <w:bottom w:val="nil"/>
          <w:right w:val="nil"/>
          <w:between w:val="nil"/>
        </w:pBdr>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3.6.1. O enquadramento a que se refere o subitem anterior fica limitado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CDC6E3" w14:textId="77777777" w:rsidR="000F1108" w:rsidRPr="00362F46" w:rsidRDefault="000F1108" w:rsidP="007336F5">
      <w:pPr>
        <w:keepLines w:val="0"/>
        <w:pBdr>
          <w:top w:val="nil"/>
          <w:left w:val="nil"/>
          <w:bottom w:val="nil"/>
          <w:right w:val="nil"/>
          <w:between w:val="nil"/>
        </w:pBdr>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3.6.2 A microempresa ou empresa de pequeno porte que apresentar documentos com restrições quanto à regularidade fiscal e trabalhista tem assegurado o prazo de 5 (cinco) dias úteis, a partir da declaração de vencedor da licitação, prorrogáveis por igual período, a critério da Administração Pública, para a regularização da documentação, pagamento ou parcelamento do débito, e emissão de eventuais certidões negativas ou positivas com efeito de certidão negativa.</w:t>
      </w:r>
    </w:p>
    <w:p w14:paraId="4F53E10F" w14:textId="77777777" w:rsidR="000F1108" w:rsidRPr="00362F46" w:rsidRDefault="000F1108" w:rsidP="007336F5">
      <w:pPr>
        <w:keepLines w:val="0"/>
        <w:pBdr>
          <w:top w:val="nil"/>
          <w:left w:val="nil"/>
          <w:bottom w:val="nil"/>
          <w:right w:val="nil"/>
          <w:between w:val="nil"/>
        </w:pBdr>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3.6.3 A não regularização da documentação implicará decadência do direito à contratação, sem prejuízo das sanções previstas no art. 156, da Lei 14.133/2021, sendo facultado à Administração convocar as licitantes remanescentes, na ordem de classificação, para contratação, ou revogar a contratação direta.</w:t>
      </w:r>
    </w:p>
    <w:p w14:paraId="5FEDDA2F"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w:t>
      </w:r>
      <w:r w:rsidR="000971AC" w:rsidRPr="00362F46">
        <w:rPr>
          <w:rFonts w:ascii="Times New Roman" w:eastAsia="Times New Roman" w:hAnsi="Times New Roman" w:cs="Times New Roman"/>
          <w:sz w:val="24"/>
          <w:szCs w:val="24"/>
        </w:rPr>
        <w:t>7</w:t>
      </w:r>
      <w:r w:rsidRPr="00362F46">
        <w:rPr>
          <w:rFonts w:ascii="Times New Roman" w:eastAsia="Times New Roman" w:hAnsi="Times New Roman" w:cs="Times New Roman"/>
          <w:sz w:val="24"/>
          <w:szCs w:val="24"/>
        </w:rPr>
        <w:t>. Para fins de fruição do tratamento favorecido no âmbito do certame, equiparam-se às microempresas e empresas de pequeno porte, nos termos do Decreto Municipal nº 110/2024:</w:t>
      </w:r>
    </w:p>
    <w:p w14:paraId="42D81FD4" w14:textId="77777777" w:rsidR="008D4A21" w:rsidRPr="00362F46" w:rsidRDefault="000971AC"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lastRenderedPageBreak/>
        <w:t>3.7</w:t>
      </w:r>
      <w:r w:rsidR="006F25EF" w:rsidRPr="00362F46">
        <w:rPr>
          <w:rFonts w:ascii="Times New Roman" w:eastAsia="Times New Roman" w:hAnsi="Times New Roman" w:cs="Times New Roman"/>
          <w:sz w:val="24"/>
          <w:szCs w:val="24"/>
        </w:rPr>
        <w:t xml:space="preserve">.1. </w:t>
      </w:r>
      <w:proofErr w:type="spellStart"/>
      <w:r w:rsidR="006F25EF" w:rsidRPr="00362F46">
        <w:rPr>
          <w:rFonts w:ascii="Times New Roman" w:eastAsia="Times New Roman" w:hAnsi="Times New Roman" w:cs="Times New Roman"/>
          <w:sz w:val="24"/>
          <w:szCs w:val="24"/>
        </w:rPr>
        <w:t>o</w:t>
      </w:r>
      <w:proofErr w:type="spellEnd"/>
      <w:r w:rsidR="006F25EF" w:rsidRPr="00362F46">
        <w:rPr>
          <w:rFonts w:ascii="Times New Roman" w:eastAsia="Times New Roman" w:hAnsi="Times New Roman" w:cs="Times New Roman"/>
          <w:sz w:val="24"/>
          <w:szCs w:val="24"/>
        </w:rPr>
        <w:t xml:space="preserve"> microempreendedor individual;</w:t>
      </w:r>
    </w:p>
    <w:p w14:paraId="7849F149" w14:textId="77777777" w:rsidR="008D4A21" w:rsidRPr="00362F46" w:rsidRDefault="000971AC"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3.7</w:t>
      </w:r>
      <w:r w:rsidR="006F25EF" w:rsidRPr="00362F46">
        <w:rPr>
          <w:rFonts w:ascii="Times New Roman" w:eastAsia="Times New Roman" w:hAnsi="Times New Roman" w:cs="Times New Roman"/>
          <w:sz w:val="24"/>
          <w:szCs w:val="24"/>
        </w:rPr>
        <w:t>.2. o agricultor familiar;</w:t>
      </w:r>
    </w:p>
    <w:p w14:paraId="47BA8597"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w:t>
      </w:r>
      <w:r w:rsidR="000971AC" w:rsidRPr="00362F46">
        <w:rPr>
          <w:rFonts w:ascii="Times New Roman" w:eastAsia="Times New Roman" w:hAnsi="Times New Roman" w:cs="Times New Roman"/>
          <w:sz w:val="24"/>
          <w:szCs w:val="24"/>
        </w:rPr>
        <w:t>7</w:t>
      </w:r>
      <w:r w:rsidRPr="00362F46">
        <w:rPr>
          <w:rFonts w:ascii="Times New Roman" w:eastAsia="Times New Roman" w:hAnsi="Times New Roman" w:cs="Times New Roman"/>
          <w:sz w:val="24"/>
          <w:szCs w:val="24"/>
        </w:rPr>
        <w:t>.3. o produtor rural pessoa física; e</w:t>
      </w:r>
    </w:p>
    <w:p w14:paraId="59A3C64C"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w:t>
      </w:r>
      <w:r w:rsidR="000971AC" w:rsidRPr="00362F46">
        <w:rPr>
          <w:rFonts w:ascii="Times New Roman" w:eastAsia="Times New Roman" w:hAnsi="Times New Roman" w:cs="Times New Roman"/>
          <w:sz w:val="24"/>
          <w:szCs w:val="24"/>
        </w:rPr>
        <w:t>7</w:t>
      </w:r>
      <w:r w:rsidRPr="00362F46">
        <w:rPr>
          <w:rFonts w:ascii="Times New Roman" w:eastAsia="Times New Roman" w:hAnsi="Times New Roman" w:cs="Times New Roman"/>
          <w:sz w:val="24"/>
          <w:szCs w:val="24"/>
        </w:rPr>
        <w:t>.4. a sociedade cooperativa.</w:t>
      </w:r>
    </w:p>
    <w:p w14:paraId="7AFB46A5" w14:textId="77777777" w:rsidR="008D4A21" w:rsidRPr="00362F46" w:rsidRDefault="000971AC" w:rsidP="007336F5">
      <w:pPr>
        <w:keepLines w:val="0"/>
        <w:spacing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3.8</w:t>
      </w:r>
      <w:r w:rsidR="006F25EF" w:rsidRPr="00362F46">
        <w:rPr>
          <w:rFonts w:ascii="Times New Roman" w:eastAsia="Times New Roman" w:hAnsi="Times New Roman" w:cs="Times New Roman"/>
          <w:sz w:val="24"/>
          <w:szCs w:val="24"/>
        </w:rPr>
        <w:t>.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14D21D82"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3.9</w:t>
      </w:r>
      <w:r w:rsidR="006F25EF" w:rsidRPr="00362F46">
        <w:rPr>
          <w:rFonts w:ascii="Times New Roman" w:eastAsia="Times New Roman" w:hAnsi="Times New Roman" w:cs="Times New Roman"/>
          <w:sz w:val="24"/>
          <w:szCs w:val="24"/>
        </w:rPr>
        <w:t>. Não poderão disputar esta licitação:</w:t>
      </w:r>
    </w:p>
    <w:p w14:paraId="5BC2B78D"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3.9</w:t>
      </w:r>
      <w:r w:rsidR="006F25EF" w:rsidRPr="00362F46">
        <w:rPr>
          <w:rFonts w:ascii="Times New Roman" w:eastAsia="Times New Roman" w:hAnsi="Times New Roman" w:cs="Times New Roman"/>
          <w:sz w:val="24"/>
          <w:szCs w:val="24"/>
        </w:rPr>
        <w:t>.1. Aquele que não atenda às condições deste Edital e seu(s) anexo(s);</w:t>
      </w:r>
    </w:p>
    <w:p w14:paraId="58088652"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3.9</w:t>
      </w:r>
      <w:r w:rsidR="006F25EF" w:rsidRPr="00362F46">
        <w:rPr>
          <w:rFonts w:ascii="Times New Roman" w:eastAsia="Times New Roman" w:hAnsi="Times New Roman" w:cs="Times New Roman"/>
          <w:sz w:val="24"/>
          <w:szCs w:val="24"/>
        </w:rPr>
        <w:t>.2. Autor do anteprojeto, do projeto básico ou do projeto executivo, pessoa física ou jurídica, quando a licitação versar sobre serviços ou fornecimento de bens a ele relacionados;</w:t>
      </w:r>
    </w:p>
    <w:p w14:paraId="5A15D96B"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3.9</w:t>
      </w:r>
      <w:r w:rsidR="006F25EF" w:rsidRPr="00362F46">
        <w:rPr>
          <w:rFonts w:ascii="Times New Roman" w:eastAsia="Times New Roman" w:hAnsi="Times New Roman" w:cs="Times New Roman"/>
          <w:sz w:val="24"/>
          <w:szCs w:val="24"/>
        </w:rPr>
        <w:t>.3.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342D1B7"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3.9</w:t>
      </w:r>
      <w:r w:rsidR="006F25EF" w:rsidRPr="00362F46">
        <w:rPr>
          <w:rFonts w:ascii="Times New Roman" w:eastAsia="Times New Roman" w:hAnsi="Times New Roman" w:cs="Times New Roman"/>
          <w:sz w:val="24"/>
          <w:szCs w:val="24"/>
        </w:rPr>
        <w:t>.4. Pessoa física ou jurídica que se encontre, ao tempo da licitação, impossibilitada de participar da licitação em decorrência de sanção que lhe foi imposta;</w:t>
      </w:r>
    </w:p>
    <w:p w14:paraId="057405EB"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3.9</w:t>
      </w:r>
      <w:r w:rsidR="006F25EF" w:rsidRPr="00362F46">
        <w:rPr>
          <w:rFonts w:ascii="Times New Roman" w:eastAsia="Times New Roman" w:hAnsi="Times New Roman" w:cs="Times New Roman"/>
          <w:sz w:val="24"/>
          <w:szCs w:val="24"/>
        </w:rPr>
        <w:t>.5.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F13B0D5"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3.9</w:t>
      </w:r>
      <w:r w:rsidR="006F25EF" w:rsidRPr="00362F46">
        <w:rPr>
          <w:rFonts w:ascii="Times New Roman" w:eastAsia="Times New Roman" w:hAnsi="Times New Roman" w:cs="Times New Roman"/>
          <w:sz w:val="24"/>
          <w:szCs w:val="24"/>
        </w:rPr>
        <w:t xml:space="preserve">.6. Empresas controladoras, controladas ou coligadas, nos termos da Lei Federal n.º 6.404, de 15 de dezembro de 1976, concorrendo entre si; </w:t>
      </w:r>
    </w:p>
    <w:p w14:paraId="4173B884"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highlight w:val="white"/>
        </w:rPr>
        <w:lastRenderedPageBreak/>
        <w:t>3.9</w:t>
      </w:r>
      <w:r w:rsidR="006F25EF" w:rsidRPr="00362F46">
        <w:rPr>
          <w:rFonts w:ascii="Times New Roman" w:eastAsia="Times New Roman" w:hAnsi="Times New Roman" w:cs="Times New Roman"/>
          <w:sz w:val="24"/>
          <w:szCs w:val="24"/>
          <w:highlight w:val="white"/>
        </w:rPr>
        <w:t>.7.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F7A7154" w14:textId="77777777" w:rsidR="008D4A21" w:rsidRPr="00362F46" w:rsidRDefault="000971AC"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highlight w:val="white"/>
        </w:rPr>
        <w:t>3.9</w:t>
      </w:r>
      <w:r w:rsidR="006F25EF" w:rsidRPr="00362F46">
        <w:rPr>
          <w:rFonts w:ascii="Times New Roman" w:eastAsia="Times New Roman" w:hAnsi="Times New Roman" w:cs="Times New Roman"/>
          <w:sz w:val="24"/>
          <w:szCs w:val="24"/>
          <w:highlight w:val="white"/>
        </w:rPr>
        <w:t xml:space="preserve">.8. </w:t>
      </w:r>
      <w:r w:rsidR="006F25EF" w:rsidRPr="00362F46">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14:paraId="675A6108"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0</w:t>
      </w:r>
      <w:r w:rsidRPr="00362F46">
        <w:rPr>
          <w:rFonts w:ascii="Times New Roman" w:eastAsia="Times New Roman" w:hAnsi="Times New Roman" w:cs="Times New Roman"/>
          <w:sz w:val="24"/>
          <w:szCs w:val="24"/>
        </w:rPr>
        <w:t>. O impedimento de que trata o</w:t>
      </w:r>
      <w:r w:rsidRPr="00362F46">
        <w:rPr>
          <w:rFonts w:ascii="Times New Roman" w:eastAsia="Times New Roman" w:hAnsi="Times New Roman" w:cs="Times New Roman"/>
          <w:sz w:val="24"/>
          <w:szCs w:val="24"/>
          <w:highlight w:val="white"/>
        </w:rPr>
        <w:t xml:space="preserve"> item 3.10.4. </w:t>
      </w:r>
      <w:r w:rsidRPr="00362F46">
        <w:rPr>
          <w:rFonts w:ascii="Times New Roman" w:eastAsia="Times New Roman" w:hAnsi="Times New Roman" w:cs="Times New Roman"/>
          <w:sz w:val="24"/>
          <w:szCs w:val="24"/>
        </w:rPr>
        <w:t>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494E9E"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1</w:t>
      </w:r>
      <w:r w:rsidRPr="00362F46">
        <w:rPr>
          <w:rFonts w:ascii="Times New Roman" w:eastAsia="Times New Roman" w:hAnsi="Times New Roman" w:cs="Times New Roman"/>
          <w:sz w:val="24"/>
          <w:szCs w:val="24"/>
        </w:rPr>
        <w:t xml:space="preserve">. A critério da Administração e exclusivamente a seu serviço, o autor dos projetos e a empresa a que se referem os </w:t>
      </w:r>
      <w:r w:rsidR="001600F4" w:rsidRPr="00362F46">
        <w:rPr>
          <w:rFonts w:ascii="Times New Roman" w:eastAsia="Times New Roman" w:hAnsi="Times New Roman" w:cs="Times New Roman"/>
          <w:sz w:val="24"/>
          <w:szCs w:val="24"/>
        </w:rPr>
        <w:t xml:space="preserve">itens 3.10.2. e 3.10.3. poderão </w:t>
      </w:r>
      <w:r w:rsidRPr="00362F46">
        <w:rPr>
          <w:rFonts w:ascii="Times New Roman" w:eastAsia="Times New Roman" w:hAnsi="Times New Roman" w:cs="Times New Roman"/>
          <w:sz w:val="24"/>
          <w:szCs w:val="24"/>
        </w:rPr>
        <w:t>participar no apoio das atividades de planejamento da contratação, de execução da licitação ou de gestão do contrato, desde que sob supervisão exclusiva de agentes públicos do órgão ou entidade.</w:t>
      </w:r>
    </w:p>
    <w:p w14:paraId="4459CDA7"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2</w:t>
      </w:r>
      <w:r w:rsidRPr="00362F46">
        <w:rPr>
          <w:rFonts w:ascii="Times New Roman" w:eastAsia="Times New Roman" w:hAnsi="Times New Roman" w:cs="Times New Roman"/>
          <w:sz w:val="24"/>
          <w:szCs w:val="24"/>
        </w:rPr>
        <w:t>. Equiparam-se aos autores do projeto as empresas integrantes do mesmo grupo econômico.</w:t>
      </w:r>
    </w:p>
    <w:p w14:paraId="443359BB"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3</w:t>
      </w:r>
      <w:r w:rsidRPr="00362F46">
        <w:rPr>
          <w:rFonts w:ascii="Times New Roman" w:eastAsia="Times New Roman" w:hAnsi="Times New Roman" w:cs="Times New Roman"/>
          <w:sz w:val="24"/>
          <w:szCs w:val="24"/>
        </w:rPr>
        <w:t>. O disposto nos itens 3.10.2. e 3.10.3. não impede a licitação ou a contratação de serviço que inclua como encargo do contratado a elaboração do projeto básico e do projeto executivo, nas contratações integradas, e do projeto executivo, nos demais regimes de execução.</w:t>
      </w:r>
    </w:p>
    <w:p w14:paraId="01064184"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4</w:t>
      </w:r>
      <w:r w:rsidRPr="00362F46">
        <w:rPr>
          <w:rFonts w:ascii="Times New Roman" w:eastAsia="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680C0B9D" w14:textId="77777777" w:rsidR="008D4A21" w:rsidRPr="00362F46" w:rsidRDefault="006F25EF" w:rsidP="007336F5">
      <w:pPr>
        <w:keepLines w:val="0"/>
        <w:spacing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5</w:t>
      </w:r>
      <w:r w:rsidRPr="00362F46">
        <w:rPr>
          <w:rFonts w:ascii="Times New Roman" w:eastAsia="Times New Roman" w:hAnsi="Times New Roman" w:cs="Times New Roman"/>
          <w:sz w:val="24"/>
          <w:szCs w:val="24"/>
        </w:rPr>
        <w:t xml:space="preserve">. Não poderá participar direta ou indiretamente desta licitação o licitante com decretação de falência, em processo de recuperação judicial ou extrajudicial, salvo mediante autorização do juízo </w:t>
      </w:r>
      <w:r w:rsidRPr="00362F46">
        <w:rPr>
          <w:rFonts w:ascii="Times New Roman" w:eastAsia="Times New Roman" w:hAnsi="Times New Roman" w:cs="Times New Roman"/>
          <w:sz w:val="24"/>
          <w:szCs w:val="24"/>
        </w:rPr>
        <w:lastRenderedPageBreak/>
        <w:t>em que tramita o procedimento da recuperação judicial, sendo necessário apresentação dos seguintes documentos relativos à habilitação:</w:t>
      </w:r>
    </w:p>
    <w:p w14:paraId="31267BC0"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5</w:t>
      </w:r>
      <w:r w:rsidRPr="00362F46">
        <w:rPr>
          <w:rFonts w:ascii="Times New Roman" w:eastAsia="Times New Roman" w:hAnsi="Times New Roman" w:cs="Times New Roman"/>
          <w:sz w:val="24"/>
          <w:szCs w:val="24"/>
        </w:rPr>
        <w:t xml:space="preserve">.1. Autorização do juízo em que tramita o procedimento da recuperação judicial, certificando que a empresa está apta econômica </w:t>
      </w:r>
      <w:r w:rsidR="001600F4" w:rsidRPr="00362F46">
        <w:rPr>
          <w:rFonts w:ascii="Times New Roman" w:eastAsia="Times New Roman" w:hAnsi="Times New Roman" w:cs="Times New Roman"/>
          <w:sz w:val="24"/>
          <w:szCs w:val="24"/>
        </w:rPr>
        <w:t xml:space="preserve">e financeiramente a suportar o </w:t>
      </w:r>
      <w:r w:rsidRPr="00362F46">
        <w:rPr>
          <w:rFonts w:ascii="Times New Roman" w:eastAsia="Times New Roman" w:hAnsi="Times New Roman" w:cs="Times New Roman"/>
          <w:sz w:val="24"/>
          <w:szCs w:val="24"/>
        </w:rPr>
        <w:t>cumprimento de um futuro contrato com a Administração Pública, levando em consideração o objeto a ser contratado neste certame específico;</w:t>
      </w:r>
    </w:p>
    <w:p w14:paraId="2C664167"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5</w:t>
      </w:r>
      <w:r w:rsidRPr="00362F46">
        <w:rPr>
          <w:rFonts w:ascii="Times New Roman" w:eastAsia="Times New Roman" w:hAnsi="Times New Roman" w:cs="Times New Roman"/>
          <w:sz w:val="24"/>
          <w:szCs w:val="24"/>
        </w:rPr>
        <w:t>.2. Plano de homologação da recuperação judicial em pleno vigor;</w:t>
      </w:r>
    </w:p>
    <w:p w14:paraId="69E7DF49"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5</w:t>
      </w:r>
      <w:r w:rsidRPr="00362F46">
        <w:rPr>
          <w:rFonts w:ascii="Times New Roman" w:eastAsia="Times New Roman" w:hAnsi="Times New Roman" w:cs="Times New Roman"/>
          <w:sz w:val="24"/>
          <w:szCs w:val="24"/>
        </w:rPr>
        <w:t>.3. Certidão positiva de recuperação judicial ou extrajudicial, expedida pelo distribuidor da sede da licitante;</w:t>
      </w:r>
    </w:p>
    <w:p w14:paraId="7F6DEFAC"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5</w:t>
      </w:r>
      <w:r w:rsidRPr="00362F46">
        <w:rPr>
          <w:rFonts w:ascii="Times New Roman" w:eastAsia="Times New Roman" w:hAnsi="Times New Roman" w:cs="Times New Roman"/>
          <w:sz w:val="24"/>
          <w:szCs w:val="24"/>
        </w:rPr>
        <w:t>.4. Todos os demais documentos referentes à habilitação previstos no edital;</w:t>
      </w:r>
    </w:p>
    <w:p w14:paraId="379098DD"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3.1</w:t>
      </w:r>
      <w:r w:rsidR="000971AC" w:rsidRPr="00362F46">
        <w:rPr>
          <w:rFonts w:ascii="Times New Roman" w:eastAsia="Times New Roman" w:hAnsi="Times New Roman" w:cs="Times New Roman"/>
          <w:sz w:val="24"/>
          <w:szCs w:val="24"/>
        </w:rPr>
        <w:t>5</w:t>
      </w:r>
      <w:r w:rsidRPr="00362F46">
        <w:rPr>
          <w:rFonts w:ascii="Times New Roman" w:eastAsia="Times New Roman" w:hAnsi="Times New Roman" w:cs="Times New Roman"/>
          <w:sz w:val="24"/>
          <w:szCs w:val="24"/>
        </w:rPr>
        <w:t>.5. A apresentação dos documentos elencados neste subitem é obrigatória, salvo existência expressa na referida ordem judicial.</w:t>
      </w:r>
    </w:p>
    <w:p w14:paraId="41452808" w14:textId="77777777" w:rsidR="008D4A21" w:rsidRPr="002A1464"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2A1464">
        <w:rPr>
          <w:rFonts w:ascii="Times New Roman" w:eastAsia="Times New Roman" w:hAnsi="Times New Roman" w:cs="Times New Roman"/>
          <w:b/>
          <w:bCs/>
          <w:sz w:val="24"/>
          <w:szCs w:val="24"/>
        </w:rPr>
        <w:t>4. DA APRESENTAÇÃO DA PROPOSTA E DOS DOCUMENTOS DE HABILITAÇÃO</w:t>
      </w:r>
    </w:p>
    <w:p w14:paraId="151D9B4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highlight w:val="red"/>
        </w:rPr>
      </w:pPr>
      <w:r w:rsidRPr="00362F46">
        <w:rPr>
          <w:rFonts w:ascii="Times New Roman" w:eastAsia="Times New Roman" w:hAnsi="Times New Roman" w:cs="Times New Roman"/>
          <w:sz w:val="24"/>
          <w:szCs w:val="24"/>
        </w:rPr>
        <w:t>4.1. Na presente licitação, a fase de habilitação sucederá as fases de apresentação de propostas, lances e de julgamento.</w:t>
      </w:r>
    </w:p>
    <w:p w14:paraId="2BDA49C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4.2. As licitantes encaminharão, exclusivamente por meio do sistema eletrônico, a proposta com a descrição do objeto ofertado, o preço ou o percentual de desconto, conforme o critério de julgamento adotado, até a data e o horário estabelecidos no edital. </w:t>
      </w:r>
    </w:p>
    <w:p w14:paraId="704E565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4.2.1. As propostas deverão ter prazo de validade não inferior a 60 (sessenta) dias a contar da data da abertura da licitação. </w:t>
      </w:r>
    </w:p>
    <w:p w14:paraId="08529CF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4.2.2. Em caso de omissão do prazo de validade na proposta, será considerado o prazo de 60 (sessenta) dias. </w:t>
      </w:r>
    </w:p>
    <w:p w14:paraId="645CC8C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4.2.3. A proposta deverá ser apresentada contemplando a totalidade do quantitativo exigido no edital. </w:t>
      </w:r>
    </w:p>
    <w:p w14:paraId="56908A8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 No cadastramento da proposta inicial, a licitante declarará, em campo próprio do sistema, que:</w:t>
      </w:r>
    </w:p>
    <w:p w14:paraId="0220763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4.3.1. </w:t>
      </w:r>
      <w:r w:rsidRPr="00362F46">
        <w:rPr>
          <w:rFonts w:ascii="Times New Roman" w:eastAsia="Times New Roman" w:hAnsi="Times New Roman" w:cs="Times New Roman"/>
          <w:sz w:val="24"/>
          <w:szCs w:val="24"/>
          <w:highlight w:val="white"/>
        </w:rPr>
        <w:t>tem conhecimento e atende a todas as exigências de habilitação e especificações técnicas previstas neste edital</w:t>
      </w:r>
      <w:r w:rsidRPr="00362F46">
        <w:rPr>
          <w:rFonts w:ascii="Times New Roman" w:eastAsia="Times New Roman" w:hAnsi="Times New Roman" w:cs="Times New Roman"/>
          <w:sz w:val="24"/>
          <w:szCs w:val="24"/>
        </w:rPr>
        <w:t>;</w:t>
      </w:r>
    </w:p>
    <w:p w14:paraId="3264669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4.3.2. assume o compromisso de guardar todos os documentos originais/autenticados, anexados eletronicamente pelo prazo de 10 (dez) anos, e apresentá-los quando requeridos pela Administração Pública;</w:t>
      </w:r>
    </w:p>
    <w:p w14:paraId="50C0685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4.3.3. os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14:paraId="006F353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4.3.4. a licitante não emprega menor de dezoito anos em trabalho noturno, perigoso ou insalubre e não emprega menor de dezesseis anos, salvo na condição de aprendiz, a partir de quatorze anos, conforme previsto no inciso VI do art. 68 da Lei Federal 14.133/2021 (inciso XXXIII do art. 7o da Constituição Federal);</w:t>
      </w:r>
    </w:p>
    <w:p w14:paraId="4559122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4.3.5 a licitante tem conhecimento acerca das condutas passíveis de penalidades elencadas no Edital, de acordo com a modalidade, e aquelas previstas no art. 156 da Lei Federal nº 14.133/21, conforme legislação aplicável;</w:t>
      </w:r>
    </w:p>
    <w:p w14:paraId="051A9BE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4.3.6 até a presente data inexistem fatos impeditivos à sua participação, salvo disposição extraordinária prevista em lei específica;</w:t>
      </w:r>
    </w:p>
    <w:p w14:paraId="68DC505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4.3.7 a licitante cumpre as exigências de reserva de cargos para pessoa com deficiência e para reabilitado da Previdência Social, previstas em lei e em outras normas específicas (art. 63, IV);</w:t>
      </w:r>
    </w:p>
    <w:p w14:paraId="670264B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4.3.8. 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14:paraId="61DE4473"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 xml:space="preserve">4.4. A licitante enquadrada como microempresa, empresa de pequeno porte ou equiparada deverá declarar, ainda, em campo próprio do sistema eletrônico, que cumpre os requisitos estabelecidos no artigo 3° da Lei Complementar nº. 123/2006, estando apto a usufruir do tratamento favorecido </w:t>
      </w:r>
      <w:r w:rsidRPr="00362F46">
        <w:rPr>
          <w:rFonts w:ascii="Times New Roman" w:eastAsia="Times New Roman" w:hAnsi="Times New Roman" w:cs="Times New Roman"/>
          <w:sz w:val="24"/>
          <w:szCs w:val="24"/>
        </w:rPr>
        <w:lastRenderedPageBreak/>
        <w:t xml:space="preserve">estabelecido em seus </w:t>
      </w:r>
      <w:proofErr w:type="spellStart"/>
      <w:r w:rsidRPr="00362F46">
        <w:rPr>
          <w:rFonts w:ascii="Times New Roman" w:eastAsia="Times New Roman" w:hAnsi="Times New Roman" w:cs="Times New Roman"/>
          <w:sz w:val="24"/>
          <w:szCs w:val="24"/>
        </w:rPr>
        <w:t>arts</w:t>
      </w:r>
      <w:proofErr w:type="spellEnd"/>
      <w:r w:rsidRPr="00362F46">
        <w:rPr>
          <w:rFonts w:ascii="Times New Roman" w:eastAsia="Times New Roman" w:hAnsi="Times New Roman" w:cs="Times New Roman"/>
          <w:sz w:val="24"/>
          <w:szCs w:val="24"/>
        </w:rPr>
        <w:t>. 42 a 49, observado o disposto nos §§ 1º ao 3º do art. 4º, da Lei Federal nº. 14.133/2021.</w:t>
      </w:r>
    </w:p>
    <w:p w14:paraId="26F4E1A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4.4.1. Nos itens exclusivos para participação de microempresas e empresas de pequeno porte, a assinalação do campo “não” impedirá o prosseguimento no certame, para aqueles itens;</w:t>
      </w:r>
    </w:p>
    <w:p w14:paraId="1B823A8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4.4.2. 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14:paraId="6E0D46D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4.4.3. Na hipótese de não haver vencedor para a cota reservada, esta poderá ser adjudicada ao vencedor da cota principal referente ao mesmo objeto, ou diante da recusa, aos licitantes remanescentes, desde que pratiquem o preço do primeiro colocado da cota principal. </w:t>
      </w:r>
    </w:p>
    <w:p w14:paraId="0E632CC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4.4.4. Se a mesma licitante vencer a cota reservada e a cota principal, considerando o mesmo objeto, a contratação das cotas deverá ocorrer pelo menor preço ofertado.</w:t>
      </w:r>
    </w:p>
    <w:p w14:paraId="0DB9883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4.5. A falsidade da declaração de que trata os itens 4.3 e 4.4 sujeitará a licitante às sanções previstas na Lei Federal nº. 14.133/2021, neste Edital e seus anexos, sem prejuízo quanto à eventual responsabilização criminal.</w:t>
      </w:r>
    </w:p>
    <w:p w14:paraId="21AB691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4.6.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EC742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4.7. Não haverá ordem de classificação na etapa de apresentação da proposta e dos documentos de habilitação pela licitante, o que ocorrerá somente após os procedimentos de abertura da sessão pública e da fase de envio de lances.</w:t>
      </w:r>
    </w:p>
    <w:p w14:paraId="55309DE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4.8. Desde que disponibilizada a funcionalidade no sistema, a licitante poderá parametrizar o seu valor final mínimo ou o seu percentual de desconto máximo quando do cadastramento da proposta e obedecerá às seguintes regras:</w:t>
      </w:r>
    </w:p>
    <w:p w14:paraId="4525DD4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lastRenderedPageBreak/>
        <w:t>4.8.1. a aplicação do intervalo mínimo de diferença de valores ou de percentuais entre os lances, que incidirá tanto em relação aos lances intermediários quanto em relação ao lance que cobrir a melhor oferta; e</w:t>
      </w:r>
    </w:p>
    <w:p w14:paraId="58A63E5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4.8.2. os lances serão de envio automático pelo sistema, respeitado o valor final mínimo estabelecido e o intervalo de que trata o subitem acima.</w:t>
      </w:r>
    </w:p>
    <w:p w14:paraId="7CB251C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4.9. O valor final mínimo ou o percentual de desconto final máximo parametrizado no sistema poderá ser alterado pela licitante durante a fase de disputa, sendo vedado:</w:t>
      </w:r>
    </w:p>
    <w:p w14:paraId="5FF7B4F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4.9.1. valor superior a lance já registrado pela licitante no sistema, quando adotado o critério de julgamento por menor preço; e</w:t>
      </w:r>
    </w:p>
    <w:p w14:paraId="3CE5CC15" w14:textId="67DFE96F"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4.9.2. percentual de desconto inferior ao lance já registrado pela licitante no sistema, quando adotado o critério de julgamento por maior desconto.</w:t>
      </w:r>
    </w:p>
    <w:p w14:paraId="56D31A7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4.10. O valor final mínimo ou o percentual de desconto final máximo parametrizado na forma do subitem 4.9. possuirá caráter sigiloso para as demais licitantes e para o órgão ou entidade promotora da licitação, podendo ser disponibilizado estritamente e permanentemente aos órgãos de controle externo e interno.</w:t>
      </w:r>
    </w:p>
    <w:p w14:paraId="7BAC3DF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4.11. 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9D15584"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 xml:space="preserve">4.12. A licitante deverá comunicar imediatamente ao provedor do sistema qualquer acontecimento que possa comprometer o sigilo ou a segurança, para imediato bloqueio de acesso. </w:t>
      </w:r>
    </w:p>
    <w:p w14:paraId="0ECA7250" w14:textId="77777777" w:rsidR="008D4A21" w:rsidRPr="002A1464"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2A1464">
        <w:rPr>
          <w:rFonts w:ascii="Times New Roman" w:eastAsia="Times New Roman" w:hAnsi="Times New Roman" w:cs="Times New Roman"/>
          <w:b/>
          <w:bCs/>
          <w:sz w:val="24"/>
          <w:szCs w:val="24"/>
        </w:rPr>
        <w:t>5. DA ABERTURA DA SESSÃO, CRITÉRIOS DE CLASSIFICAÇ</w:t>
      </w:r>
      <w:r w:rsidR="002C2C27" w:rsidRPr="002A1464">
        <w:rPr>
          <w:rFonts w:ascii="Times New Roman" w:eastAsia="Times New Roman" w:hAnsi="Times New Roman" w:cs="Times New Roman"/>
          <w:b/>
          <w:bCs/>
          <w:sz w:val="24"/>
          <w:szCs w:val="24"/>
        </w:rPr>
        <w:t xml:space="preserve">ÃO, </w:t>
      </w:r>
      <w:r w:rsidRPr="002A1464">
        <w:rPr>
          <w:rFonts w:ascii="Times New Roman" w:eastAsia="Times New Roman" w:hAnsi="Times New Roman" w:cs="Times New Roman"/>
          <w:b/>
          <w:bCs/>
          <w:sz w:val="24"/>
          <w:szCs w:val="24"/>
        </w:rPr>
        <w:t xml:space="preserve">FORMULAÇÃO DE LANCES E DESEMPATE DAS PROPOSTAS </w:t>
      </w:r>
    </w:p>
    <w:p w14:paraId="079013E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 A abertura da presente licitação dar-se-á em sessão pública, por meio de sistema eletrônico, na data, horário e local indicados neste Edital.</w:t>
      </w:r>
    </w:p>
    <w:p w14:paraId="3D571D5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5.2. Os licitantes poderão retirar ou substituir a proposta ou os documentos de habilitação, quando for o caso, anteriormente inseridos no sistema, até o prazo previsto em edital para recebimento das propostas. </w:t>
      </w:r>
    </w:p>
    <w:p w14:paraId="520C74F5"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5.3. O Pregoeiro verificará as propostas apresentadas e desclassificará, motivadamente, aquelas que não estejam em conformidade com os requisitos estabelecidos neste edital. A desclassificação da proposta será sempre fundamentada e registrada no sistema, com acompanhamento em tempo real pelos licitantes.</w:t>
      </w:r>
    </w:p>
    <w:p w14:paraId="42EFAE40"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5.3.1. O sistema ordenará, automaticamente, as propostas classificadas pelo Pregoeiro.</w:t>
      </w:r>
      <w:r w:rsidRPr="00362F46">
        <w:rPr>
          <w:rFonts w:ascii="Times New Roman" w:hAnsi="Times New Roman" w:cs="Times New Roman"/>
          <w:sz w:val="24"/>
          <w:szCs w:val="24"/>
        </w:rPr>
        <w:t xml:space="preserve"> </w:t>
      </w:r>
      <w:r w:rsidRPr="00362F46">
        <w:rPr>
          <w:rFonts w:ascii="Times New Roman" w:eastAsia="Times New Roman" w:hAnsi="Times New Roman" w:cs="Times New Roman"/>
          <w:sz w:val="24"/>
          <w:szCs w:val="24"/>
        </w:rPr>
        <w:t xml:space="preserve">Somente os licitantes com propostas classificadas participarão da fase de lances. </w:t>
      </w:r>
    </w:p>
    <w:p w14:paraId="7FFC9F8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5.4. O sistema disponibilizará campo próprio para troca de mensagens entre o Pregoeiro e os licitantes, sendo que a comunicação ocorrerá exclusivamente pelo sistema eletrônico.</w:t>
      </w:r>
    </w:p>
    <w:p w14:paraId="19809C1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5.5. Iniciada a etapa competitiva, as licitantes deverão encaminhar lances exclusivamente por meio do sistema eletrônico, sendo imediatamente informadas do seu recebimento e do valor consignado no registro.</w:t>
      </w:r>
    </w:p>
    <w:p w14:paraId="75F0F20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5.6. O lance deverá ser ofertado considerando o critério de julgamento definido no presente Edital.</w:t>
      </w:r>
    </w:p>
    <w:p w14:paraId="3782B27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highlight w:val="cyan"/>
        </w:rPr>
      </w:pPr>
      <w:r w:rsidRPr="00362F46">
        <w:rPr>
          <w:rFonts w:ascii="Times New Roman" w:eastAsia="Times New Roman" w:hAnsi="Times New Roman" w:cs="Times New Roman"/>
          <w:sz w:val="24"/>
          <w:szCs w:val="24"/>
        </w:rPr>
        <w:t>5.7. As licitantes poderão oferecer lances sucessivos, observando o horário fixado para abertura da sessão e as regras estabelecidas no Edital.</w:t>
      </w:r>
    </w:p>
    <w:p w14:paraId="2C046B1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5.8. 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14:paraId="408D73F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5.9. Excepcionalmente, o Pregoeiro poderá, durante a disputa, excluir a proposta ou o lance que possa comprometer, restringir ou frustrar o caráter competitivo do processo licitatório, mediante comunicação eletrônica automática via sistema.</w:t>
      </w:r>
    </w:p>
    <w:p w14:paraId="0DA6114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5.9.1. Eventual exclusão de proposta do licitante implica a retirada do licitante do certame, sem prejuízo do direito de defesa.</w:t>
      </w:r>
    </w:p>
    <w:p w14:paraId="36F104F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5.10.  O procedimento seguirá o modo de disputa “aberto”.</w:t>
      </w:r>
    </w:p>
    <w:p w14:paraId="5758587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5.11. Para o envio de lances no pregão eletrônico no modo de disputa “aberto”, os licitantes apresentarão lances públicos e sucessivos, com prorrogações.</w:t>
      </w:r>
    </w:p>
    <w:p w14:paraId="734693C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5.12. Não serão aceitos dois ou mais lances de mesmo valor, prevalecendo aquele que for recebido e registrado em primeiro lugar.</w:t>
      </w:r>
    </w:p>
    <w:p w14:paraId="75A1707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5.12.1. A etapa de lances da sessão pública terá duração de 10 (dez) minutos e, após esse prazo, será prorrogada automaticamente pelo sistema quando houver lance ofertado nos últimos 2 (dois) minutos do período de duração da sessão pública.</w:t>
      </w:r>
    </w:p>
    <w:p w14:paraId="4D63B62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5.12.2. A prorrogação automática da etapa de lances, de que trata o subitem anterior, será de 2 (dois) minutos e ocorrerá sucessivamente sempre que houver lances enviados neste período de prorrogação, inclusive no caso de lances intermediários.</w:t>
      </w:r>
    </w:p>
    <w:p w14:paraId="0550EAC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5.12.3. Encerrada a sessão pública sem prorrogação automática pelo sistema, o Pregoeiro poderá, assessorado pela equipe de apoio, admitir o reinício da etapa de envio de lances, em prol da consecução do melhor preço, mediante justificativa.</w:t>
      </w:r>
    </w:p>
    <w:p w14:paraId="0C4C065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5.12.4. Não havendo novos lances na forma estabelecida nos subitens anteriores, a sessão pública encerrar-se-á automaticamente, e o sistema ordenará e divulgará os lances conforme a ordem final de classificação. </w:t>
      </w:r>
    </w:p>
    <w:p w14:paraId="5B9B67C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5.13. Durante o transcurso da sessão pública, as licitantes serão informadas, em tempo real, do valor do menor lance registrado, vedada a identificação da licitante.</w:t>
      </w:r>
    </w:p>
    <w:p w14:paraId="73EA38E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5.14. No caso de desconexão com o Pregoeiro, no decorrer da etapa competitiva do Pregão, o sistema eletrônico poderá permanecer acessível às licitantes para a recepção dos lances.</w:t>
      </w:r>
    </w:p>
    <w:p w14:paraId="7B94F0E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5.15. 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14:paraId="1BEB57D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5.16. Caso o licitante não apresente lances, concorrerá com o valor de sua proposta.</w:t>
      </w:r>
    </w:p>
    <w:p w14:paraId="2E959F4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5.17. Não poderá haver desistência dos lances ofertados após a abertura da sessão, sujeitando-se os licitantes desistentes às sanções previstas neste </w:t>
      </w:r>
      <w:r w:rsidR="00140C9B" w:rsidRPr="00362F46">
        <w:rPr>
          <w:rFonts w:ascii="Times New Roman" w:eastAsia="Times New Roman" w:hAnsi="Times New Roman" w:cs="Times New Roman"/>
          <w:sz w:val="24"/>
          <w:szCs w:val="24"/>
        </w:rPr>
        <w:t>edital</w:t>
      </w:r>
      <w:r w:rsidRPr="00362F46">
        <w:rPr>
          <w:rFonts w:ascii="Times New Roman" w:eastAsia="Times New Roman" w:hAnsi="Times New Roman" w:cs="Times New Roman"/>
          <w:sz w:val="24"/>
          <w:szCs w:val="24"/>
        </w:rPr>
        <w:t>, salvo as decorrentes de caso fortuito ou imprevisível com a devida justificativa aceita pelo Pregoeiro.</w:t>
      </w:r>
    </w:p>
    <w:p w14:paraId="3D0D692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5.18. Durante a fase de lances, o Pregoeiro poderá excluir, justificadamente, lance cujo valor seja manifestamente inexequível.</w:t>
      </w:r>
    </w:p>
    <w:p w14:paraId="4686B8C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5.19. Em relação a itens não exclusivos para participação das beneficiárias da Lei Complementar n°. 123/2006, uma vez encerrada a etapa de lances, o sistema identificará as beneficiárias da Lei Complementar n°. 123/2006 participantes, procedendo à comparação com os valores da primeira colocada, se esta for empresa de maior porte, assim como das demais classificadas, para o fim de aplicar-se o disposto nos </w:t>
      </w:r>
      <w:proofErr w:type="spellStart"/>
      <w:r w:rsidRPr="00362F46">
        <w:rPr>
          <w:rFonts w:ascii="Times New Roman" w:eastAsia="Times New Roman" w:hAnsi="Times New Roman" w:cs="Times New Roman"/>
          <w:sz w:val="24"/>
          <w:szCs w:val="24"/>
        </w:rPr>
        <w:t>arts</w:t>
      </w:r>
      <w:proofErr w:type="spellEnd"/>
      <w:r w:rsidRPr="00362F46">
        <w:rPr>
          <w:rFonts w:ascii="Times New Roman" w:eastAsia="Times New Roman" w:hAnsi="Times New Roman" w:cs="Times New Roman"/>
          <w:sz w:val="24"/>
          <w:szCs w:val="24"/>
        </w:rPr>
        <w:t>. 44 e 45 da Lei Complementar nº. 123/2006.</w:t>
      </w:r>
    </w:p>
    <w:p w14:paraId="396BA76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5.19.1. Nessas condições, as propostas das beneficiárias da Lei Complementar n°. 123/2006 que se encontrarem na faixa de até 5% (cinco por cento) acima da melhor proposta ou melhor lance serão consideradas empatadas com a primeira colocada.</w:t>
      </w:r>
    </w:p>
    <w:p w14:paraId="7202C11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5.20.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EB73812"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5.21. Caso a beneficiária da Lei Complementar n°. 123/2006 melhor classificada desista ou não se manifeste no prazo estabelecido, serão convocadas as demais microempresas e empresas de pequeno porte que se encontrem naquele intervalo de 5% (cinco por cento), na ordem de classificação, para o exercício do mesmo direito, no prazo estabelecido no subitem anterior.</w:t>
      </w:r>
    </w:p>
    <w:p w14:paraId="05EEEFC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5.22. Havendo eventual empate entre propostas ou lances, o critério de desempate será aquele previsto no art. 60 da Lei Federal nº. 14.133/2021, nesta ordem:</w:t>
      </w:r>
    </w:p>
    <w:p w14:paraId="3A711B5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disputa final, hipótese em que as licitantes empatadas poderão apresentar nova proposta em ato contínuo à classificação;</w:t>
      </w:r>
    </w:p>
    <w:p w14:paraId="2032394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14:paraId="41CC823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c) desenvolvimento pela licitante de ações de equidade entre homens e mulheres no ambiente de trabalho, conforme regulamento;</w:t>
      </w:r>
    </w:p>
    <w:p w14:paraId="5DABF92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 desenvolvimento pela licitante de programa de integridade, conforme orientações dos órgãos de controle.</w:t>
      </w:r>
    </w:p>
    <w:p w14:paraId="29832FF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5.23. Persistindo o empate, será assegurada preferência, sucessivamente, aos bens e serviços produzidos ou prestados por:</w:t>
      </w:r>
    </w:p>
    <w:p w14:paraId="28D3801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4E644D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empresas brasileiras;</w:t>
      </w:r>
    </w:p>
    <w:p w14:paraId="20EB5BA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 por empresas que invistam em pesquisa e no desenvolvimento de tecnologia no País;</w:t>
      </w:r>
    </w:p>
    <w:p w14:paraId="0026BE1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 empresas que comprovem a prática de mitigação, nos termos da Lei Federal n.º 12.187, de 29 de dezembro de 2009.</w:t>
      </w:r>
    </w:p>
    <w:p w14:paraId="6957AF0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5.24. 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14:paraId="63E2999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5.25. 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14:paraId="072B8D0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5.26. A negociação será realizada por meio do sistema, podendo ser acompanhada pelas demais licitantes.</w:t>
      </w:r>
    </w:p>
    <w:p w14:paraId="2CCEF8F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5.27. O resultado da negociação será divulgado a todas as licitantes e anexado aos autos do processo licitatório.</w:t>
      </w:r>
    </w:p>
    <w:p w14:paraId="1B324CB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5.28. O Pregoeiro solicitará à licitante mais bem classificada que, no prazo mínimo de 2 (duas) horas, envie a proposta adequada ao último lance ofertado após a negociação realizada, </w:t>
      </w:r>
      <w:r w:rsidRPr="00362F46">
        <w:rPr>
          <w:rFonts w:ascii="Times New Roman" w:eastAsia="Times New Roman" w:hAnsi="Times New Roman" w:cs="Times New Roman"/>
          <w:sz w:val="24"/>
          <w:szCs w:val="24"/>
        </w:rPr>
        <w:lastRenderedPageBreak/>
        <w:t>acompanhada, se for o caso, dos documentos complementares, quando necessários à confirmação daqueles exigidos no Edital, Termo de Referência e já apresentados.</w:t>
      </w:r>
    </w:p>
    <w:p w14:paraId="73B5BD4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5.29. É facultado ao Pregoeiro prorrogar o prazo estabelecido, a partir de solicitação fundamentada feita no chat pela licitante, antes de findo o prazo.</w:t>
      </w:r>
    </w:p>
    <w:p w14:paraId="1E2C355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5.30. Após a negociação do preço, o Pregoeiro iniciará a fase de aceitação e julgamento da proposta.</w:t>
      </w:r>
    </w:p>
    <w:p w14:paraId="21077345" w14:textId="77777777" w:rsidR="008D4A21" w:rsidRPr="002A1464"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2A1464">
        <w:rPr>
          <w:rFonts w:ascii="Times New Roman" w:eastAsia="Times New Roman" w:hAnsi="Times New Roman" w:cs="Times New Roman"/>
          <w:b/>
          <w:bCs/>
          <w:sz w:val="24"/>
          <w:szCs w:val="24"/>
        </w:rPr>
        <w:t>6. DA FASE DE JULGAMENTO DA PROPOSTA</w:t>
      </w:r>
    </w:p>
    <w:p w14:paraId="35DDF30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6.1. Na hipótese de inversão das fases de habilitação e julgamento, caso atendidas as condições de participação, será iniciado o procedimento de habilitação.</w:t>
      </w:r>
    </w:p>
    <w:p w14:paraId="1EC1795D"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6.2. Caso o licitante provisoriamente classificado em primeiro lugar tenha se utilizado de algum tratamento favorecido às beneficiárias da Lei Complementar n.º 123/2006, o Pregoeiro verificará se faz jus ao benefício, em conformidade com os subitens 3.6.1 e 4.4 deste edital.</w:t>
      </w:r>
    </w:p>
    <w:p w14:paraId="7F599722"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6.3.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0" w:anchor="art29">
        <w:r w:rsidRPr="00362F46">
          <w:rPr>
            <w:rFonts w:ascii="Times New Roman" w:eastAsia="Times New Roman" w:hAnsi="Times New Roman" w:cs="Times New Roman"/>
            <w:sz w:val="24"/>
            <w:szCs w:val="24"/>
            <w:u w:val="single"/>
          </w:rPr>
          <w:t xml:space="preserve"> artigo 29 a 35 da IN SEGES nº 73, de 30 de setembro de 2</w:t>
        </w:r>
      </w:hyperlink>
      <w:r w:rsidRPr="00362F46">
        <w:rPr>
          <w:rFonts w:ascii="Times New Roman" w:eastAsia="Times New Roman" w:hAnsi="Times New Roman" w:cs="Times New Roman"/>
          <w:sz w:val="24"/>
          <w:szCs w:val="24"/>
          <w:u w:val="single"/>
        </w:rPr>
        <w:t>022</w:t>
      </w:r>
      <w:r w:rsidRPr="00362F46">
        <w:rPr>
          <w:rFonts w:ascii="Times New Roman" w:eastAsia="Times New Roman" w:hAnsi="Times New Roman" w:cs="Times New Roman"/>
          <w:sz w:val="24"/>
          <w:szCs w:val="24"/>
        </w:rPr>
        <w:t>.</w:t>
      </w:r>
    </w:p>
    <w:p w14:paraId="2B07F5F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6.4. Será desclassificada a proposta vencedora que:</w:t>
      </w:r>
    </w:p>
    <w:p w14:paraId="6B735C3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contiver vícios insanáveis;</w:t>
      </w:r>
    </w:p>
    <w:p w14:paraId="43A4B9B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não obedecer às especificações técnicas contidas no Termo de Referência;</w:t>
      </w:r>
    </w:p>
    <w:p w14:paraId="21765DE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 apresentar preços inexequíveis ou permanecerem acima do preço máximo definido para a contratação, tanto no valor global quanto no valor dos itens individualmente considerados;</w:t>
      </w:r>
    </w:p>
    <w:p w14:paraId="54FD436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 não tiverem sua exequibilidade demonstrada, quando exigido pela Administração;</w:t>
      </w:r>
    </w:p>
    <w:p w14:paraId="130EBFA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e) apresentar desconformidade com quaisquer outras exigências deste Edital ou seus anexos, desde que insanável.</w:t>
      </w:r>
    </w:p>
    <w:p w14:paraId="37DA195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6.5. Eventual inexequibilidade, para o caso de bens e serviços em geral, só será declarada após diligências do pregoeiro, que comprovem cabalmente: </w:t>
      </w:r>
    </w:p>
    <w:p w14:paraId="450C067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que o custo da licitante ultrapassa o valor da proposta; e</w:t>
      </w:r>
    </w:p>
    <w:p w14:paraId="7961ACF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inexistirem custos de oportunidade capazes de justificar o vulto da oferta.</w:t>
      </w:r>
    </w:p>
    <w:p w14:paraId="3336865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6.6. Em contratação de serviços de engenharia, além das disposições acima, a análise de exequibilidade e sobrepreço considerará o seguinte:</w:t>
      </w:r>
    </w:p>
    <w:p w14:paraId="4DCC40A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6.6.1. Nos regimes de execução por tarefa, empreitada por preço global ou empreitada integral, semi-integrada ou integrada, a caracterização do sobrepreço se dará pela superação do valor global estimado;</w:t>
      </w:r>
    </w:p>
    <w:p w14:paraId="2FD9DF8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6.6.2. No regime de empreitada por preço unitário, a caracterização do sobrepreço se dará pela superação do valor global estimado e pela superação de custo unitário tido como relevante, conforme planilha anexa ao edital;</w:t>
      </w:r>
    </w:p>
    <w:p w14:paraId="5460033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6.6.3. No caso de serviços de engenharia, serão consideradas inexequíveis as propostas cujos valores forem inferiores a 75% (setenta e cinco por cento) do valor orçado pela Administração, independentemente do regime de execução.</w:t>
      </w:r>
    </w:p>
    <w:p w14:paraId="0269684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6.6.4.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14:paraId="20D102F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6.7. Se houver indícios de inexequibilidade da proposta de preço, ou em caso da necessidade de esclarecimentos complementares, poderão ser efetuadas diligências, para que a licitante comprove a exequibilidade da proposta.</w:t>
      </w:r>
    </w:p>
    <w:p w14:paraId="0D6C966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6.8.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14:paraId="19D2CCE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6.8.1.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70A96F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6.9. Erros no preenchimento da planilha não constituem motivo para a desclassificação da proposta. A planilha poderá ser ajustada pela licitante, no prazo indicado pelo sistema, desde que não haja majoração do preço.</w:t>
      </w:r>
    </w:p>
    <w:p w14:paraId="7C4DBF7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6.9.1. O ajuste de que trata este subitem se limita a sanar erros ou falhas que não alterem a substância das propostas.</w:t>
      </w:r>
    </w:p>
    <w:p w14:paraId="4DB82F19" w14:textId="77777777" w:rsidR="008D4A21" w:rsidRPr="00362F46" w:rsidRDefault="006F25EF" w:rsidP="007336F5">
      <w:pPr>
        <w:keepLines w:val="0"/>
        <w:spacing w:before="120" w:after="12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6.10.  Para fins de análise da proposta quanto ao cumprimento das especificações do objeto, poderá ser colhida a manifestação escrita do setor requisitante do serviço ou da área especializada no objeto.</w:t>
      </w:r>
    </w:p>
    <w:p w14:paraId="2DF3A255" w14:textId="77777777" w:rsidR="001600F4"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6.11. Caso o Termo de Referência exija a apresentação de amostra e/ou prova de conceito, o licitante classificado em primeiro lugar deverá apresentá-la, conforme disciplinado no Termo de Referência, sob pena de não aceitação da proposta.</w:t>
      </w:r>
    </w:p>
    <w:p w14:paraId="76A75EF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6.12. Por meio de mensagem no sistema, será divulgado o local e horário de realização do procedimento para a avaliação das amostras e/ou prova de conceito, cuja presença será facultada a todos os interessados, incluindo os demais licitantes.</w:t>
      </w:r>
    </w:p>
    <w:p w14:paraId="0DF2D32B" w14:textId="77777777" w:rsidR="008D4A21" w:rsidRPr="00362F46" w:rsidRDefault="006F25EF" w:rsidP="007336F5">
      <w:pPr>
        <w:keepLines w:val="0"/>
        <w:spacing w:before="120" w:after="12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6.13. Os resultados das avaliações serão divulgados por meio de mensagem no sistema.</w:t>
      </w:r>
    </w:p>
    <w:p w14:paraId="379BDD55" w14:textId="77777777" w:rsidR="008D4A21" w:rsidRPr="00362F46" w:rsidRDefault="006F25EF" w:rsidP="007336F5">
      <w:pPr>
        <w:keepLines w:val="0"/>
        <w:spacing w:before="120" w:after="12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6.14. No caso de não haver entrega da amostra e/ou realização de prova de conceito, ou ainda ocorrer atraso na entrega, sem justificativa aceita pelo Pregoeiro, ou havendo entrega de amostra fora das especificações previstas neste Edital, a licitante será desclassificada.</w:t>
      </w:r>
    </w:p>
    <w:p w14:paraId="7186CF02" w14:textId="77777777" w:rsidR="008D4A21" w:rsidRPr="00362F46" w:rsidRDefault="006F25EF" w:rsidP="007336F5">
      <w:pPr>
        <w:keepLines w:val="0"/>
        <w:spacing w:before="120" w:after="12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6.15. Se a(s) amostra(s) apresentada(s) pela primeira classificada não for(em) aceita(s) ou o licitante não for aprovado na prova de conceito, o Pregoeiro analisará a aceitabilidade da proposta </w:t>
      </w:r>
      <w:r w:rsidRPr="00362F46">
        <w:rPr>
          <w:rFonts w:ascii="Times New Roman" w:eastAsia="Times New Roman" w:hAnsi="Times New Roman" w:cs="Times New Roman"/>
          <w:sz w:val="24"/>
          <w:szCs w:val="24"/>
        </w:rPr>
        <w:lastRenderedPageBreak/>
        <w:t>ou lance ofertado pela segunda classificada. Seguir-se-á com a verificação da(s) amostra(s) e/ou prova de conceito e, assim, sucessivamente, até a verificação de uma que atenda às especificações constantes no T</w:t>
      </w:r>
      <w:r w:rsidR="00DA3EB2" w:rsidRPr="00362F46">
        <w:rPr>
          <w:rFonts w:ascii="Times New Roman" w:eastAsia="Times New Roman" w:hAnsi="Times New Roman" w:cs="Times New Roman"/>
          <w:sz w:val="24"/>
          <w:szCs w:val="24"/>
        </w:rPr>
        <w:t>ermo de Referência.</w:t>
      </w:r>
    </w:p>
    <w:p w14:paraId="5BC0645B" w14:textId="77777777" w:rsidR="008D4A21" w:rsidRPr="00114CC9"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114CC9">
        <w:rPr>
          <w:rFonts w:ascii="Times New Roman" w:eastAsia="Times New Roman" w:hAnsi="Times New Roman" w:cs="Times New Roman"/>
          <w:b/>
          <w:bCs/>
          <w:sz w:val="24"/>
          <w:szCs w:val="24"/>
        </w:rPr>
        <w:t>7. DA FASE DE HABILITAÇÃO</w:t>
      </w:r>
    </w:p>
    <w:p w14:paraId="7ED6CEC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7.1. 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14:paraId="11C85CD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 xml:space="preserve">7.1.1. </w:t>
      </w:r>
      <w:r w:rsidRPr="00362F46">
        <w:rPr>
          <w:rFonts w:ascii="Times New Roman" w:eastAsia="Times New Roman" w:hAnsi="Times New Roman" w:cs="Times New Roman"/>
          <w:sz w:val="24"/>
          <w:szCs w:val="24"/>
          <w:u w:val="single"/>
        </w:rPr>
        <w:t>Habilitação Jurídica</w:t>
      </w:r>
    </w:p>
    <w:p w14:paraId="4E9ECAA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7.1.1.1 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14:paraId="3CD1FA2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a) A licitante poderá apresentar a versão consolidada do documento solicitado acima, devendo vir acompanhado de todas as alterações posteriores, caso houver. </w:t>
      </w:r>
    </w:p>
    <w:p w14:paraId="5E76A9E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Somente será(</w:t>
      </w:r>
      <w:proofErr w:type="spellStart"/>
      <w:r w:rsidRPr="00362F46">
        <w:rPr>
          <w:rFonts w:ascii="Times New Roman" w:eastAsia="Times New Roman" w:hAnsi="Times New Roman" w:cs="Times New Roman"/>
          <w:sz w:val="24"/>
          <w:szCs w:val="24"/>
        </w:rPr>
        <w:t>ão</w:t>
      </w:r>
      <w:proofErr w:type="spellEnd"/>
      <w:r w:rsidRPr="00362F46">
        <w:rPr>
          <w:rFonts w:ascii="Times New Roman" w:eastAsia="Times New Roman" w:hAnsi="Times New Roman" w:cs="Times New Roman"/>
          <w:sz w:val="24"/>
          <w:szCs w:val="24"/>
        </w:rPr>
        <w:t xml:space="preserve">) habilitado(s) a(s) licitantes(s) que apresentar(em), além de toda a documentação exigida, o ramo pertinente ao objeto desta contratação no seu objeto social. </w:t>
      </w:r>
    </w:p>
    <w:p w14:paraId="096190F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7.1.2. </w:t>
      </w:r>
      <w:r w:rsidRPr="00362F46">
        <w:rPr>
          <w:rFonts w:ascii="Times New Roman" w:eastAsia="Times New Roman" w:hAnsi="Times New Roman" w:cs="Times New Roman"/>
          <w:sz w:val="24"/>
          <w:szCs w:val="24"/>
          <w:u w:val="single"/>
        </w:rPr>
        <w:t>Regularidade Fiscal, Social e Trabalhista</w:t>
      </w:r>
      <w:r w:rsidRPr="00362F46">
        <w:rPr>
          <w:rFonts w:ascii="Times New Roman" w:eastAsia="Times New Roman" w:hAnsi="Times New Roman" w:cs="Times New Roman"/>
          <w:sz w:val="24"/>
          <w:szCs w:val="24"/>
        </w:rPr>
        <w:t xml:space="preserve"> </w:t>
      </w:r>
    </w:p>
    <w:p w14:paraId="7F02F91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7.1.2.1. 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14:paraId="301BE63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7.1.2.2. Prova de Regularidade com a Fazenda Estadual, em vigor.</w:t>
      </w:r>
    </w:p>
    <w:p w14:paraId="395C933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7.1.2.3. Prova de Regularidade com a Fazenda Municipal, em vigor, conforme legislação tributária do Município expedidor da empresa que ora se habilita para este certame.</w:t>
      </w:r>
    </w:p>
    <w:p w14:paraId="2F87A14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7.1.2.4. Prova de Regularidade junto ao Fundo de Garantia por Tempo de Serviço (FGTS), em vigor, demonstrando a situação regular ao cumprimento dos encargos sociais instituídos por Lei.</w:t>
      </w:r>
    </w:p>
    <w:p w14:paraId="01422E6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7.1.2.5. </w:t>
      </w:r>
      <w:r w:rsidR="00140C9B" w:rsidRPr="00362F46">
        <w:rPr>
          <w:rFonts w:ascii="Times New Roman" w:eastAsia="Times New Roman" w:hAnsi="Times New Roman" w:cs="Times New Roman"/>
          <w:sz w:val="24"/>
          <w:szCs w:val="24"/>
        </w:rPr>
        <w:t>Prova de regularidade perante a Justiça do Trabalho, mediante apresentação de certidão emitida pelo Tribunal Superior do Trabalho, em vigor</w:t>
      </w:r>
      <w:r w:rsidRPr="00362F46">
        <w:rPr>
          <w:rFonts w:ascii="Times New Roman" w:eastAsia="Times New Roman" w:hAnsi="Times New Roman" w:cs="Times New Roman"/>
          <w:sz w:val="24"/>
          <w:szCs w:val="24"/>
        </w:rPr>
        <w:t>.</w:t>
      </w:r>
    </w:p>
    <w:p w14:paraId="62FA0B1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7.1.2.6. Prova de inscrição no Cadastro Nacional de Pessoa Jurídica (CNPJ).</w:t>
      </w:r>
    </w:p>
    <w:p w14:paraId="2D875E2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7.1.2.7. Inscrição no cadastro de contribuintes estadual e/ou municipal, se houver, relativo ao domicílio ou sede do licitante, pertinente ao seu ramo de atividade e compatível com o objeto contratual. </w:t>
      </w:r>
    </w:p>
    <w:p w14:paraId="3D32B37D" w14:textId="77777777" w:rsidR="001600F4"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 xml:space="preserve">7.1.3. </w:t>
      </w:r>
      <w:r w:rsidRPr="00362F46">
        <w:rPr>
          <w:rFonts w:ascii="Times New Roman" w:eastAsia="Times New Roman" w:hAnsi="Times New Roman" w:cs="Times New Roman"/>
          <w:sz w:val="24"/>
          <w:szCs w:val="24"/>
          <w:u w:val="single"/>
        </w:rPr>
        <w:t xml:space="preserve">Qualificação Econômico-Financeira </w:t>
      </w:r>
    </w:p>
    <w:p w14:paraId="5D1C8F4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7.1.3.1. Certidão negativa em matéria falimentar, de recuperação judicial e extrajudicial, expedida pelo distribuidor da sede da licitante. Será admitida a participação de empresas em processo de recuperação judicial ou extrajudicial, mediante atendimento do subitem 3.15. e seguintes. </w:t>
      </w:r>
    </w:p>
    <w:p w14:paraId="2BB1CB4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 xml:space="preserve">7.1.4. </w:t>
      </w:r>
      <w:r w:rsidRPr="00362F46">
        <w:rPr>
          <w:rFonts w:ascii="Times New Roman" w:eastAsia="Times New Roman" w:hAnsi="Times New Roman" w:cs="Times New Roman"/>
          <w:sz w:val="24"/>
          <w:szCs w:val="24"/>
          <w:u w:val="single"/>
        </w:rPr>
        <w:t>Qualificação Técnica</w:t>
      </w:r>
    </w:p>
    <w:p w14:paraId="5ED0EC0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7.1.4.1.  Os documentos de qualificação técnica estão previstos no Anexo II do Termo de Referência. </w:t>
      </w:r>
    </w:p>
    <w:p w14:paraId="0FFC15C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7.2. Quando permitida a participação de empresas estrangeiras que não funcionem no País, as exigências de habilitação serão atendidas mediante documentos equivalentes, inicialmente apresentados em tradução livre.</w:t>
      </w:r>
    </w:p>
    <w:p w14:paraId="54DC141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7.3. Na hipótese de a licitante vencedora ser empresa estrangeira que não funcione no País, para </w:t>
      </w:r>
      <w:proofErr w:type="spellStart"/>
      <w:r w:rsidRPr="00362F46">
        <w:rPr>
          <w:rFonts w:ascii="Times New Roman" w:eastAsia="Times New Roman" w:hAnsi="Times New Roman" w:cs="Times New Roman"/>
          <w:sz w:val="24"/>
          <w:szCs w:val="24"/>
        </w:rPr>
        <w:t>ﬁns</w:t>
      </w:r>
      <w:proofErr w:type="spellEnd"/>
      <w:r w:rsidRPr="00362F46">
        <w:rPr>
          <w:rFonts w:ascii="Times New Roman" w:eastAsia="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62F46">
        <w:rPr>
          <w:rFonts w:ascii="Times New Roman" w:eastAsia="Times New Roman" w:hAnsi="Times New Roman" w:cs="Times New Roman"/>
          <w:sz w:val="24"/>
          <w:szCs w:val="24"/>
        </w:rPr>
        <w:t>consularizados</w:t>
      </w:r>
      <w:proofErr w:type="spellEnd"/>
      <w:r w:rsidRPr="00362F46">
        <w:rPr>
          <w:rFonts w:ascii="Times New Roman" w:eastAsia="Times New Roman" w:hAnsi="Times New Roman" w:cs="Times New Roman"/>
          <w:sz w:val="24"/>
          <w:szCs w:val="24"/>
        </w:rPr>
        <w:t xml:space="preserve"> pelos respectivos consulados ou embaixadas.</w:t>
      </w:r>
    </w:p>
    <w:p w14:paraId="19FC657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u w:val="single"/>
        </w:rPr>
      </w:pPr>
      <w:r w:rsidRPr="00362F46">
        <w:rPr>
          <w:rFonts w:ascii="Times New Roman" w:eastAsia="Times New Roman" w:hAnsi="Times New Roman" w:cs="Times New Roman"/>
          <w:sz w:val="24"/>
          <w:szCs w:val="24"/>
        </w:rPr>
        <w:t xml:space="preserve">7.4. </w:t>
      </w:r>
      <w:r w:rsidRPr="00362F46">
        <w:rPr>
          <w:rFonts w:ascii="Times New Roman" w:eastAsia="Times New Roman" w:hAnsi="Times New Roman" w:cs="Times New Roman"/>
          <w:sz w:val="24"/>
          <w:szCs w:val="24"/>
          <w:u w:val="single"/>
        </w:rPr>
        <w:t>Participação de empresas em consórcio</w:t>
      </w:r>
    </w:p>
    <w:p w14:paraId="02CC6FC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7.4.1. Admitida a participação de empresas reunidas sob a forma de consórcio, nos termos do art. 15 da Lei Federal n.º 14.133/2021, observar-se-á o que segue:</w:t>
      </w:r>
    </w:p>
    <w:p w14:paraId="77E8E2F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7.4.1.1. A habilitação técnica, quando exigida, será feita por meio do somatório dos quantitativos de cada consorciado e, para efeito de habilitação econômico-financeira, quando exigida, será observado o somatório dos valores de cada consorciado.</w:t>
      </w:r>
    </w:p>
    <w:p w14:paraId="3C57BDA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7.4.1.2. 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14:paraId="0D1388C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7.4.1.3. Deverá ser indicada a empresa líder do consórcio, que será responsável por sua representação perante a Administração.</w:t>
      </w:r>
    </w:p>
    <w:p w14:paraId="4172533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7.4.1.4. A empresa consorciada fica impedida de participar isoladamente desta licitação, assim como de integrar mais de um consórcio.</w:t>
      </w:r>
    </w:p>
    <w:p w14:paraId="59EE5B0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7.4.1.5. Os integrantes do consórcio respondem de forma solidária pelos atos praticados em consórcio, tanto na fase de licitação, quanto na de execução do contrato.</w:t>
      </w:r>
    </w:p>
    <w:p w14:paraId="2827591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7.4.1.6. O licitante vencedor é obrigado a promover, antes da celebração do contrato, a constituição e o registro do consórcio, nos termos do compromisso referido no subitem 7.4.1.2.</w:t>
      </w:r>
    </w:p>
    <w:p w14:paraId="0892762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i/>
          <w:sz w:val="24"/>
          <w:szCs w:val="24"/>
        </w:rPr>
      </w:pPr>
      <w:r w:rsidRPr="00362F46">
        <w:rPr>
          <w:rFonts w:ascii="Times New Roman" w:eastAsia="Times New Roman" w:hAnsi="Times New Roman" w:cs="Times New Roman"/>
          <w:sz w:val="24"/>
          <w:szCs w:val="24"/>
        </w:rPr>
        <w:t>7.4.1.7. Em relação à habilitação econômico-financeira, haverá um acréscimo de</w:t>
      </w:r>
      <w:r w:rsidR="005126D5" w:rsidRPr="00362F46">
        <w:rPr>
          <w:rFonts w:ascii="Times New Roman" w:eastAsia="Times New Roman" w:hAnsi="Times New Roman" w:cs="Times New Roman"/>
          <w:sz w:val="24"/>
          <w:szCs w:val="24"/>
        </w:rPr>
        <w:t xml:space="preserve"> </w:t>
      </w:r>
      <w:r w:rsidRPr="00362F46">
        <w:rPr>
          <w:rFonts w:ascii="Times New Roman" w:eastAsia="Times New Roman" w:hAnsi="Times New Roman" w:cs="Times New Roman"/>
          <w:sz w:val="24"/>
          <w:szCs w:val="24"/>
        </w:rPr>
        <w:t>um percentual 10%</w:t>
      </w:r>
      <w:r w:rsidR="005126D5" w:rsidRPr="00362F46">
        <w:rPr>
          <w:rFonts w:ascii="Times New Roman" w:eastAsia="Times New Roman" w:hAnsi="Times New Roman" w:cs="Times New Roman"/>
          <w:i/>
          <w:sz w:val="24"/>
          <w:szCs w:val="24"/>
        </w:rPr>
        <w:t xml:space="preserve"> </w:t>
      </w:r>
      <w:r w:rsidRPr="00362F46">
        <w:rPr>
          <w:rFonts w:ascii="Times New Roman" w:eastAsia="Times New Roman" w:hAnsi="Times New Roman" w:cs="Times New Roman"/>
          <w:sz w:val="24"/>
          <w:szCs w:val="24"/>
        </w:rPr>
        <w:t>para o consórcio, em relação ao valor exigido para os licitantes individ</w:t>
      </w:r>
      <w:r w:rsidR="008A3566" w:rsidRPr="00362F46">
        <w:rPr>
          <w:rFonts w:ascii="Times New Roman" w:eastAsia="Times New Roman" w:hAnsi="Times New Roman" w:cs="Times New Roman"/>
          <w:sz w:val="24"/>
          <w:szCs w:val="24"/>
        </w:rPr>
        <w:t xml:space="preserve">uais, exceto se o consórcio </w:t>
      </w:r>
      <w:r w:rsidRPr="00362F46">
        <w:rPr>
          <w:rFonts w:ascii="Times New Roman" w:eastAsia="Times New Roman" w:hAnsi="Times New Roman" w:cs="Times New Roman"/>
          <w:sz w:val="24"/>
          <w:szCs w:val="24"/>
        </w:rPr>
        <w:t xml:space="preserve">for formado integralmente por microempresas ou empresas de pequeno porte. </w:t>
      </w:r>
    </w:p>
    <w:p w14:paraId="75CB1D4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7.5. Os documentos exigidos para fins de habilitação deverão ser apresentados de forma legível, conforme exigido neste edital e Termo de Referência, no tocante à qualificação técnica.</w:t>
      </w:r>
    </w:p>
    <w:p w14:paraId="0C2F946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7.5.1. A documentação exigida para fins de habilitação jurídica, fiscal, social, trabalhista e econômico-</w:t>
      </w:r>
      <w:proofErr w:type="spellStart"/>
      <w:r w:rsidRPr="00362F46">
        <w:rPr>
          <w:rFonts w:ascii="Times New Roman" w:eastAsia="Times New Roman" w:hAnsi="Times New Roman" w:cs="Times New Roman"/>
          <w:sz w:val="24"/>
          <w:szCs w:val="24"/>
        </w:rPr>
        <w:t>ﬁnanceira</w:t>
      </w:r>
      <w:proofErr w:type="spellEnd"/>
      <w:r w:rsidRPr="00362F46">
        <w:rPr>
          <w:rFonts w:ascii="Times New Roman" w:eastAsia="Times New Roman" w:hAnsi="Times New Roman" w:cs="Times New Roman"/>
          <w:sz w:val="24"/>
          <w:szCs w:val="24"/>
        </w:rPr>
        <w:t>, poderá ser substituída pelo Cartão de Registro Cadastral (CRC) junto ao Município, emitido pela Secretaria Municipal de Licitações e Contratos (SMLC).</w:t>
      </w:r>
    </w:p>
    <w:p w14:paraId="185CD1E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7.5.2.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3BEDD51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7.5.3. Na falta de consignação do prazo de validade nas certidões, serão consideradas válidas pelo prazo de 90 (noventa) dias contados da data de sua emissão.</w:t>
      </w:r>
    </w:p>
    <w:p w14:paraId="2E14164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7.6. 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14:paraId="53A7ED4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7.7. A verificação pelo Pregoeiro, em sítios eletrônicos oficiais de órgãos e entidades emissores de certidões constitui meio legal de prova, para fins de habilitação.</w:t>
      </w:r>
    </w:p>
    <w:p w14:paraId="6C47635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7.7.1. A verificação dos documentos somente será feita em relação à licitante arrematante.</w:t>
      </w:r>
    </w:p>
    <w:p w14:paraId="09BAB53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7.8. Como condição prévia ao exame da documentação de habilitação do detentor da proposta classificada em primeiro lugar, o Pregoeiro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14:paraId="5AC6798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a) Cadastro Nacional de Empresas Inidôneas e Suspensas – CEIS e Cadastro Nacional de Empresas Punidas - CNEP, mantidos pela Controladoria Geral da União (https://certidoes.cgu.gov.br/); </w:t>
      </w:r>
    </w:p>
    <w:p w14:paraId="0B30667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b) Cadastro Nacional de Condenações Cíveis por Atos de Improbidade Administrativa, mantido pelo Conselho Nacional de Justiça (https://www.cnj.jus.br/improbidade_adm/consultar_requerido.php); </w:t>
      </w:r>
    </w:p>
    <w:p w14:paraId="5AD7AED5"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c) Lista de Inidôneos, mantida pelo Tribunal de Contas da União – TCU (</w:t>
      </w:r>
      <w:hyperlink r:id="rId11">
        <w:r w:rsidRPr="00362F46">
          <w:rPr>
            <w:rFonts w:ascii="Times New Roman" w:eastAsia="Times New Roman" w:hAnsi="Times New Roman" w:cs="Times New Roman"/>
            <w:sz w:val="24"/>
            <w:szCs w:val="24"/>
            <w:u w:val="single"/>
          </w:rPr>
          <w:t>https://contas.tcu.gov.br/ords/f?p=704144:1:111412168369472</w:t>
        </w:r>
      </w:hyperlink>
      <w:r w:rsidRPr="00362F46">
        <w:rPr>
          <w:rFonts w:ascii="Times New Roman" w:eastAsia="Times New Roman" w:hAnsi="Times New Roman" w:cs="Times New Roman"/>
          <w:sz w:val="24"/>
          <w:szCs w:val="24"/>
        </w:rPr>
        <w:t>:::::).</w:t>
      </w:r>
    </w:p>
    <w:p w14:paraId="1F5B05C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7.8.1. Para a consulta de pessoa jurídica poderá haver a substituição das consultas das alíneas “a”, “b” e “c” acima pela Consulta Consolidada de Pessoa Jurídica do TCU (https://certidoes-apf.apps.tcu.gov.br/). </w:t>
      </w:r>
    </w:p>
    <w:p w14:paraId="01F9B2C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7.8.2. A consulta aos cadastros será realizada em nome da empresa licitante e também de seu(s) sócio(s) majoritário, por força da vedação de que trata o artigo 12 da Lei Federal n°. 8.429, de 02 de junho de 1992.</w:t>
      </w:r>
    </w:p>
    <w:p w14:paraId="634C766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7.8.3. 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14:paraId="0768104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7.8.4. A tentativa de burla será verificada por meio dos vínculos societários, linhas de fornecimento similares, dentre outros. (IN nº 3/2018, art. 29, §1º).</w:t>
      </w:r>
    </w:p>
    <w:p w14:paraId="3E45A57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7.8.5. O licitante será convocado para manifestação previamente a uma eventual inabilitação. (IN nº 3/2018, art. 29, §2º).</w:t>
      </w:r>
    </w:p>
    <w:p w14:paraId="10E8F9F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7.8.6. Constatada a existência de sanção, o licitante será reputado inabilitado, por falta de condição de participação.</w:t>
      </w:r>
    </w:p>
    <w:p w14:paraId="54C9E2ED"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7.9. Após a entrega dos documentos para habilitação, não será permitida a substituição ou a apresentação de novos documentos, salvo em sede de diligência, para (Lei Federal n.º 14.133/2021, art. 64, e</w:t>
      </w:r>
      <w:hyperlink r:id="rId12">
        <w:r w:rsidRPr="00362F46">
          <w:rPr>
            <w:rFonts w:ascii="Times New Roman" w:eastAsia="Times New Roman" w:hAnsi="Times New Roman" w:cs="Times New Roman"/>
            <w:sz w:val="24"/>
            <w:szCs w:val="24"/>
            <w:u w:val="single"/>
          </w:rPr>
          <w:t xml:space="preserve"> IN 73/2022, art. 39, §4º</w:t>
        </w:r>
      </w:hyperlink>
      <w:r w:rsidRPr="00362F46">
        <w:rPr>
          <w:rFonts w:ascii="Times New Roman" w:eastAsia="Times New Roman" w:hAnsi="Times New Roman" w:cs="Times New Roman"/>
          <w:sz w:val="24"/>
          <w:szCs w:val="24"/>
        </w:rPr>
        <w:t>):</w:t>
      </w:r>
    </w:p>
    <w:p w14:paraId="60137D6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complementação de informações acerca dos documentos já apresentados pelas licitantes e desde que necessária para apurar fatos existentes à época da abertura da sessão pública; e</w:t>
      </w:r>
    </w:p>
    <w:p w14:paraId="66BEDA6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atualização de documentos cuja validade tenha expirado após a data de recebimento das propostas;</w:t>
      </w:r>
    </w:p>
    <w:p w14:paraId="42CE1A5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sidRPr="00362F46">
        <w:rPr>
          <w:rFonts w:ascii="Times New Roman" w:eastAsia="Times New Roman" w:hAnsi="Times New Roman" w:cs="Times New Roman"/>
          <w:sz w:val="24"/>
          <w:szCs w:val="24"/>
          <w:highlight w:val="white"/>
        </w:rPr>
        <w:t>o qual será solicitado e avaliado pelo Pregoeiro.</w:t>
      </w:r>
    </w:p>
    <w:p w14:paraId="77D4F21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lastRenderedPageBreak/>
        <w:t>7.9.1. 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14:paraId="3F58339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t xml:space="preserve">7.9.2. Constatada a situação acima referida, o Pregoeiro notificará o licitante para que efetue a regularização dos documentos em campo próprio no sistema eletrônico, no prazo mínimo de 1 (um) dia útil a contar da notificação. </w:t>
      </w:r>
    </w:p>
    <w:p w14:paraId="35BF525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7.10.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362F46">
        <w:rPr>
          <w:rFonts w:ascii="Times New Roman" w:eastAsia="Times New Roman" w:hAnsi="Times New Roman" w:cs="Times New Roman"/>
          <w:sz w:val="24"/>
          <w:szCs w:val="24"/>
        </w:rPr>
        <w:t>eﬁcácia</w:t>
      </w:r>
      <w:proofErr w:type="spellEnd"/>
      <w:r w:rsidRPr="00362F46">
        <w:rPr>
          <w:rFonts w:ascii="Times New Roman" w:eastAsia="Times New Roman" w:hAnsi="Times New Roman" w:cs="Times New Roman"/>
          <w:sz w:val="24"/>
          <w:szCs w:val="24"/>
        </w:rPr>
        <w:t xml:space="preserve"> para fins de habilitação e classificação.</w:t>
      </w:r>
    </w:p>
    <w:p w14:paraId="07C789F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7.11. Na hipótese de o licitante não atender às exigências para habilitação, o pregoeiro examinará a proposta subsequente e assim sucessivamente, na ordem de classificação, até a apuração de uma proposta que atenda ao presente edital.</w:t>
      </w:r>
    </w:p>
    <w:p w14:paraId="0D04637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7.12. Somente serão disponibilizados para acesso público os documentos de habilitação da licitante cuja proposta atenda ao edital de licitação, após concluídos os procedimentos de que trata o subitem anterior.</w:t>
      </w:r>
    </w:p>
    <w:p w14:paraId="7C69399A" w14:textId="77777777" w:rsidR="008D4A21" w:rsidRPr="00362F46" w:rsidRDefault="006F25EF"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7.13. Quando a fase de habilitação anteceder a de julgamento e já tiver sido encerrada, não caberá exclusão de licitante por motivo relacionado à habilitação, salvo em razão de fatos supervenientes ou só conhecidos após o julgamento.</w:t>
      </w:r>
    </w:p>
    <w:p w14:paraId="6BD3B391"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7.14. A comprovação de regularidade fiscal, trabalhista ou social das microempresas e empresas de pequeno porte somente será exigida para efeito de contratação e, não como condição para participação na licitação (art. 8º do Decreto Municipal 110/2024).</w:t>
      </w:r>
    </w:p>
    <w:p w14:paraId="339CADCC"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7.14.1.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14:paraId="1CC44926"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lastRenderedPageBreak/>
        <w:t>7.14.2. Para aplicação do disposto no subitem anterior, o prazo para regularização fiscal, trabalhista ou social será contado a partir do momento em que o proponente for declarado vencedor do certame.</w:t>
      </w:r>
    </w:p>
    <w:p w14:paraId="3136E8B5"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7.14.3. A prorrogação do prazo previsto no subitem 7.14.1 poderá ser concedida, a critério da administração, quando requerida pelo licitante, mediante apresentação de justificativa encaminhada dentro do prazo original.</w:t>
      </w:r>
    </w:p>
    <w:p w14:paraId="228A408C" w14:textId="77777777" w:rsidR="008D4A21" w:rsidRPr="00362F46" w:rsidRDefault="006F25EF" w:rsidP="007336F5">
      <w:pPr>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7.14.4. A abertura da fase recursal em relação ao resultado do certame ocorrerá após os prazos de regularização de que tratam os subitens anteriores.</w:t>
      </w:r>
    </w:p>
    <w:p w14:paraId="2CDAF7B4" w14:textId="77777777" w:rsidR="008D4A21" w:rsidRPr="00114CC9"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114CC9">
        <w:rPr>
          <w:rFonts w:ascii="Times New Roman" w:eastAsia="Times New Roman" w:hAnsi="Times New Roman" w:cs="Times New Roman"/>
          <w:b/>
          <w:bCs/>
          <w:sz w:val="24"/>
          <w:szCs w:val="24"/>
        </w:rPr>
        <w:t>8. DOS RECURSOS</w:t>
      </w:r>
    </w:p>
    <w:p w14:paraId="675D7ABF"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8.1. A interposição de recurso referente ao julgamento das propostas, à habilitação ou inabilitação de licitantes, à anulação ou revogação da licitação, observará o disposto no art. 165 da Lei Federal nº. 14.133/2021.</w:t>
      </w:r>
    </w:p>
    <w:p w14:paraId="083AE0BC"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8.2. O prazo recursal é de 3 (três) dias úteis, contados da data de intimação ou de lavratura da ata.</w:t>
      </w:r>
    </w:p>
    <w:p w14:paraId="55CC3CA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8.3. Quando o recurso apresentado impugnar o julgamento das propostas ou o ato de habilitação ou inabilitação da licitante:</w:t>
      </w:r>
    </w:p>
    <w:p w14:paraId="173EA60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14:paraId="59746DE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b) a apreciação dar-se-á em fase única; </w:t>
      </w:r>
    </w:p>
    <w:p w14:paraId="62AA01F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14:paraId="2F19B3D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 na hipótese de adoção da inversão de fases prevista no § 1º do art. 17 da Lei Federal nº. 14.133/2021, o prazo para apresentação das razões recursais será iniciado na data de intimação da ata de julgamento.</w:t>
      </w:r>
    </w:p>
    <w:p w14:paraId="08156D3E"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8.4. Os recursos deverão ser encaminhados em campo próprio do sistema.</w:t>
      </w:r>
    </w:p>
    <w:p w14:paraId="390C9C18"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8.5. O prazo para apresentação de contrarrazões ao recurso pelas demais licitantes será de 3 (três) dias úteis, em campo próprio do sistema, contados da data de encerramento da interposição do recurso, assegurada à vista imediata dos elementos indispensáveis à defesa de seus interesses.</w:t>
      </w:r>
    </w:p>
    <w:p w14:paraId="33CD23E1"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8.6. Os recursos interpostos fora do prazo não serão conhecidos.</w:t>
      </w:r>
    </w:p>
    <w:p w14:paraId="5FE63C7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8.7. Não será admitida a intenção de recurso genérica, assim entendida como aquela que não descreve minimamente a irregularidade cometida pelo pregoeiro ou por licitante.</w:t>
      </w:r>
    </w:p>
    <w:p w14:paraId="1EA97C6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8.8. Não serão conhecidos recursos cujas intenções não demonstrem o atendimento aos pressupostos recursais da sucumbência, tempestividade, legitimidade, interesse e motivação.</w:t>
      </w:r>
    </w:p>
    <w:p w14:paraId="6715CACA"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8.9. O recurso e o pedido de reconsideração terão efeito suspensivo do ato ou da decisão recorrida até que sobrevenha decisão final da autoridade competente.</w:t>
      </w:r>
    </w:p>
    <w:p w14:paraId="4A1185A4"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8.10. O acolhimento do recurso invalida tão somente os atos insuscetíveis de aproveitamento.</w:t>
      </w:r>
    </w:p>
    <w:p w14:paraId="1D40D1C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8.11. O recurso será dirigido à autoridade que tiver editado o ato ou proferido a decisão recorrida, que, se não reconsiderar o ato ou a decisão no prazo de</w:t>
      </w:r>
      <w:r w:rsidRPr="00362F46">
        <w:rPr>
          <w:rFonts w:ascii="Times New Roman" w:eastAsia="Times New Roman" w:hAnsi="Times New Roman" w:cs="Times New Roman"/>
          <w:sz w:val="24"/>
          <w:szCs w:val="24"/>
          <w:highlight w:val="white"/>
        </w:rPr>
        <w:t xml:space="preserve"> 3 (três) dias úteis, encaminhará o recurso com a sua motivação à autoridade superior, a qual deverá proferir sua decisão no prazo máximo de 10 (dez) dias úteis, contado </w:t>
      </w:r>
      <w:r w:rsidRPr="00362F46">
        <w:rPr>
          <w:rFonts w:ascii="Times New Roman" w:eastAsia="Times New Roman" w:hAnsi="Times New Roman" w:cs="Times New Roman"/>
          <w:sz w:val="24"/>
          <w:szCs w:val="24"/>
        </w:rPr>
        <w:t>do recebimento dos autos.</w:t>
      </w:r>
    </w:p>
    <w:p w14:paraId="5ABB7F2D" w14:textId="77777777" w:rsidR="008D4A21" w:rsidRPr="00114CC9"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114CC9">
        <w:rPr>
          <w:rFonts w:ascii="Times New Roman" w:eastAsia="Times New Roman" w:hAnsi="Times New Roman" w:cs="Times New Roman"/>
          <w:b/>
          <w:bCs/>
          <w:sz w:val="24"/>
          <w:szCs w:val="24"/>
        </w:rPr>
        <w:t>9. DAS SANÇÕES</w:t>
      </w:r>
    </w:p>
    <w:p w14:paraId="660AC5AD"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9.1. Ao fornecedor responsável pelas infrações administrativas dispostas no art. 155 da Lei Federal nº 14.133, de 2021, poderão ser aplicadas as seguintes sanções:</w:t>
      </w:r>
    </w:p>
    <w:p w14:paraId="464E6001"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 – </w:t>
      </w:r>
      <w:proofErr w:type="gramStart"/>
      <w:r w:rsidRPr="00362F46">
        <w:rPr>
          <w:rFonts w:ascii="Times New Roman" w:eastAsia="Times New Roman" w:hAnsi="Times New Roman" w:cs="Times New Roman"/>
          <w:sz w:val="24"/>
          <w:szCs w:val="24"/>
        </w:rPr>
        <w:t>advertência</w:t>
      </w:r>
      <w:proofErr w:type="gramEnd"/>
      <w:r w:rsidRPr="00362F46">
        <w:rPr>
          <w:rFonts w:ascii="Times New Roman" w:eastAsia="Times New Roman" w:hAnsi="Times New Roman" w:cs="Times New Roman"/>
          <w:sz w:val="24"/>
          <w:szCs w:val="24"/>
        </w:rPr>
        <w:t>;</w:t>
      </w:r>
    </w:p>
    <w:p w14:paraId="47C5DE41"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II – </w:t>
      </w:r>
      <w:proofErr w:type="gramStart"/>
      <w:r w:rsidRPr="00362F46">
        <w:rPr>
          <w:rFonts w:ascii="Times New Roman" w:eastAsia="Times New Roman" w:hAnsi="Times New Roman" w:cs="Times New Roman"/>
          <w:sz w:val="24"/>
          <w:szCs w:val="24"/>
        </w:rPr>
        <w:t>multa</w:t>
      </w:r>
      <w:proofErr w:type="gramEnd"/>
      <w:r w:rsidRPr="00362F46">
        <w:rPr>
          <w:rFonts w:ascii="Times New Roman" w:eastAsia="Times New Roman" w:hAnsi="Times New Roman" w:cs="Times New Roman"/>
          <w:sz w:val="24"/>
          <w:szCs w:val="24"/>
        </w:rPr>
        <w:t>;</w:t>
      </w:r>
    </w:p>
    <w:p w14:paraId="0CEC3FEE"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compensatória; e</w:t>
      </w:r>
    </w:p>
    <w:p w14:paraId="5E5D388B"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de mora.</w:t>
      </w:r>
    </w:p>
    <w:p w14:paraId="394F1758"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III – impedimento de licitar e contratar;</w:t>
      </w:r>
    </w:p>
    <w:p w14:paraId="2A3F658F"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IV – </w:t>
      </w:r>
      <w:proofErr w:type="gramStart"/>
      <w:r w:rsidRPr="00362F46">
        <w:rPr>
          <w:rFonts w:ascii="Times New Roman" w:eastAsia="Times New Roman" w:hAnsi="Times New Roman" w:cs="Times New Roman"/>
          <w:sz w:val="24"/>
          <w:szCs w:val="24"/>
        </w:rPr>
        <w:t>declaração</w:t>
      </w:r>
      <w:proofErr w:type="gramEnd"/>
      <w:r w:rsidRPr="00362F46">
        <w:rPr>
          <w:rFonts w:ascii="Times New Roman" w:eastAsia="Times New Roman" w:hAnsi="Times New Roman" w:cs="Times New Roman"/>
          <w:sz w:val="24"/>
          <w:szCs w:val="24"/>
        </w:rPr>
        <w:t xml:space="preserve"> de inidoneidade para licitar ou contratar.</w:t>
      </w:r>
    </w:p>
    <w:p w14:paraId="5D27E994"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9.1.1. As sanções previstas nos incisos I, III e IV do item 9.1. poderão ser aplicadas cumulativamente com a prevista no inciso II, alínea “a”. </w:t>
      </w:r>
    </w:p>
    <w:p w14:paraId="5F38A94E"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9.1.2. A sanção de advertência somente poderá ser aplicada de forma isolada em hipóteses de inexistência de prejuízo ao erário, ao funcionamento dos serviços públicos ou aos munícipes, ainda que indiretamente.</w:t>
      </w:r>
    </w:p>
    <w:p w14:paraId="1BC40DAC"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9.1.3 A advertência não poderá ser aplicada de forma isolada quando o fornecedor for reincidente.</w:t>
      </w:r>
    </w:p>
    <w:p w14:paraId="4B4D4E6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9.1.4.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362F46">
        <w:rPr>
          <w:rFonts w:ascii="Times New Roman" w:eastAsia="Times New Roman" w:hAnsi="Times New Roman" w:cs="Times New Roman"/>
          <w:sz w:val="24"/>
          <w:szCs w:val="24"/>
        </w:rPr>
        <w:t>arts</w:t>
      </w:r>
      <w:proofErr w:type="spellEnd"/>
      <w:r w:rsidRPr="00362F46">
        <w:rPr>
          <w:rFonts w:ascii="Times New Roman" w:eastAsia="Times New Roman" w:hAnsi="Times New Roman" w:cs="Times New Roman"/>
          <w:sz w:val="24"/>
          <w:szCs w:val="24"/>
        </w:rPr>
        <w:t>. 5º e 11 do Decreto Municipal nº 59/2024.</w:t>
      </w:r>
    </w:p>
    <w:p w14:paraId="6FC4E9B4"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9.1.5. O valor da multa de mora ou compensatória aplicada será:</w:t>
      </w:r>
    </w:p>
    <w:p w14:paraId="70469201"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 – </w:t>
      </w:r>
      <w:proofErr w:type="gramStart"/>
      <w:r w:rsidRPr="00362F46">
        <w:rPr>
          <w:rFonts w:ascii="Times New Roman" w:eastAsia="Times New Roman" w:hAnsi="Times New Roman" w:cs="Times New Roman"/>
          <w:sz w:val="24"/>
          <w:szCs w:val="24"/>
        </w:rPr>
        <w:t>retido</w:t>
      </w:r>
      <w:proofErr w:type="gramEnd"/>
      <w:r w:rsidRPr="00362F46">
        <w:rPr>
          <w:rFonts w:ascii="Times New Roman" w:eastAsia="Times New Roman" w:hAnsi="Times New Roman" w:cs="Times New Roman"/>
          <w:sz w:val="24"/>
          <w:szCs w:val="24"/>
        </w:rPr>
        <w:t xml:space="preserve"> dos pagamentos devidos pelo órgão ou entidade, incluindo pagamentos decorrentes de outros contratos firmados com o contratado;</w:t>
      </w:r>
    </w:p>
    <w:p w14:paraId="5E5C14B1"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II – </w:t>
      </w:r>
      <w:proofErr w:type="gramStart"/>
      <w:r w:rsidRPr="00362F46">
        <w:rPr>
          <w:rFonts w:ascii="Times New Roman" w:eastAsia="Times New Roman" w:hAnsi="Times New Roman" w:cs="Times New Roman"/>
          <w:sz w:val="24"/>
          <w:szCs w:val="24"/>
        </w:rPr>
        <w:t>descontado</w:t>
      </w:r>
      <w:proofErr w:type="gramEnd"/>
      <w:r w:rsidRPr="00362F46">
        <w:rPr>
          <w:rFonts w:ascii="Times New Roman" w:eastAsia="Times New Roman" w:hAnsi="Times New Roman" w:cs="Times New Roman"/>
          <w:sz w:val="24"/>
          <w:szCs w:val="24"/>
        </w:rPr>
        <w:t xml:space="preserve"> do valor da garantia prestada, se houver;</w:t>
      </w:r>
    </w:p>
    <w:p w14:paraId="0D92AC89"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III – pago por meio de documento próprio de arrecadação do Município; ou</w:t>
      </w:r>
    </w:p>
    <w:p w14:paraId="4EF1BC44"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IV – </w:t>
      </w:r>
      <w:proofErr w:type="gramStart"/>
      <w:r w:rsidRPr="00362F46">
        <w:rPr>
          <w:rFonts w:ascii="Times New Roman" w:eastAsia="Times New Roman" w:hAnsi="Times New Roman" w:cs="Times New Roman"/>
          <w:sz w:val="24"/>
          <w:szCs w:val="24"/>
        </w:rPr>
        <w:t>cobrado</w:t>
      </w:r>
      <w:proofErr w:type="gramEnd"/>
      <w:r w:rsidRPr="00362F46">
        <w:rPr>
          <w:rFonts w:ascii="Times New Roman" w:eastAsia="Times New Roman" w:hAnsi="Times New Roman" w:cs="Times New Roman"/>
          <w:sz w:val="24"/>
          <w:szCs w:val="24"/>
        </w:rPr>
        <w:t xml:space="preserve"> judicialmente.</w:t>
      </w:r>
    </w:p>
    <w:p w14:paraId="2AD054E5"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9.1.5.1. O não pagamento do valor integral das multas arbitradas poderá ser objeto de protesto, nos termos do art. 1º da Lei Federal nº 9.492 de 1997.</w:t>
      </w:r>
    </w:p>
    <w:p w14:paraId="1555A704"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9.1.6.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sidRPr="00362F46">
        <w:rPr>
          <w:rFonts w:ascii="Times New Roman" w:eastAsia="Times New Roman" w:hAnsi="Times New Roman" w:cs="Times New Roman"/>
          <w:sz w:val="24"/>
          <w:szCs w:val="24"/>
        </w:rPr>
        <w:t>arts</w:t>
      </w:r>
      <w:proofErr w:type="spellEnd"/>
      <w:r w:rsidRPr="00362F46">
        <w:rPr>
          <w:rFonts w:ascii="Times New Roman" w:eastAsia="Times New Roman" w:hAnsi="Times New Roman" w:cs="Times New Roman"/>
          <w:sz w:val="24"/>
          <w:szCs w:val="24"/>
        </w:rPr>
        <w:t>. 7º e 11 do Decreto Municipal nº 59/2024.</w:t>
      </w:r>
    </w:p>
    <w:p w14:paraId="11F5056B"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9.1.7. 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7FDD9FDA"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 - </w:t>
      </w:r>
      <w:proofErr w:type="gramStart"/>
      <w:r w:rsidRPr="00362F46">
        <w:rPr>
          <w:rFonts w:ascii="Times New Roman" w:eastAsia="Times New Roman" w:hAnsi="Times New Roman" w:cs="Times New Roman"/>
          <w:sz w:val="24"/>
          <w:szCs w:val="24"/>
        </w:rPr>
        <w:t>apresentar</w:t>
      </w:r>
      <w:proofErr w:type="gramEnd"/>
      <w:r w:rsidRPr="00362F46">
        <w:rPr>
          <w:rFonts w:ascii="Times New Roman" w:eastAsia="Times New Roman" w:hAnsi="Times New Roman" w:cs="Times New Roman"/>
          <w:sz w:val="24"/>
          <w:szCs w:val="24"/>
        </w:rPr>
        <w:t xml:space="preserve"> declaração ou documentação falsa exigida para o certame ou prestar declaração falsa durante a licitação ou a execução do contrato;</w:t>
      </w:r>
    </w:p>
    <w:p w14:paraId="744A610F"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II - </w:t>
      </w:r>
      <w:proofErr w:type="gramStart"/>
      <w:r w:rsidRPr="00362F46">
        <w:rPr>
          <w:rFonts w:ascii="Times New Roman" w:eastAsia="Times New Roman" w:hAnsi="Times New Roman" w:cs="Times New Roman"/>
          <w:sz w:val="24"/>
          <w:szCs w:val="24"/>
        </w:rPr>
        <w:t>fraudar</w:t>
      </w:r>
      <w:proofErr w:type="gramEnd"/>
      <w:r w:rsidRPr="00362F46">
        <w:rPr>
          <w:rFonts w:ascii="Times New Roman" w:eastAsia="Times New Roman" w:hAnsi="Times New Roman" w:cs="Times New Roman"/>
          <w:sz w:val="24"/>
          <w:szCs w:val="24"/>
        </w:rPr>
        <w:t xml:space="preserve"> a licitação ou praticar ato fraudulento na execução do contrato;</w:t>
      </w:r>
    </w:p>
    <w:p w14:paraId="647A67D2"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III - comportar-se de modo inidôneo ou cometer fraude de qualquer natureza;</w:t>
      </w:r>
    </w:p>
    <w:p w14:paraId="46EDC85E"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IV - </w:t>
      </w:r>
      <w:proofErr w:type="gramStart"/>
      <w:r w:rsidRPr="00362F46">
        <w:rPr>
          <w:rFonts w:ascii="Times New Roman" w:eastAsia="Times New Roman" w:hAnsi="Times New Roman" w:cs="Times New Roman"/>
          <w:sz w:val="24"/>
          <w:szCs w:val="24"/>
        </w:rPr>
        <w:t>praticar</w:t>
      </w:r>
      <w:proofErr w:type="gramEnd"/>
      <w:r w:rsidRPr="00362F46">
        <w:rPr>
          <w:rFonts w:ascii="Times New Roman" w:eastAsia="Times New Roman" w:hAnsi="Times New Roman" w:cs="Times New Roman"/>
          <w:sz w:val="24"/>
          <w:szCs w:val="24"/>
        </w:rPr>
        <w:t xml:space="preserve"> atos ilícitos com vistas a frustrar os objetivos da licitação;</w:t>
      </w:r>
    </w:p>
    <w:p w14:paraId="2B2C9943"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V - </w:t>
      </w:r>
      <w:proofErr w:type="gramStart"/>
      <w:r w:rsidRPr="00362F46">
        <w:rPr>
          <w:rFonts w:ascii="Times New Roman" w:eastAsia="Times New Roman" w:hAnsi="Times New Roman" w:cs="Times New Roman"/>
          <w:sz w:val="24"/>
          <w:szCs w:val="24"/>
        </w:rPr>
        <w:t>praticar</w:t>
      </w:r>
      <w:proofErr w:type="gramEnd"/>
      <w:r w:rsidRPr="00362F46">
        <w:rPr>
          <w:rFonts w:ascii="Times New Roman" w:eastAsia="Times New Roman" w:hAnsi="Times New Roman" w:cs="Times New Roman"/>
          <w:sz w:val="24"/>
          <w:szCs w:val="24"/>
        </w:rPr>
        <w:t xml:space="preserve"> ato lesivo previsto no art. 5º da Lei Federal nº 12.846, de 1º de agosto de 2013.</w:t>
      </w:r>
    </w:p>
    <w:p w14:paraId="69007462" w14:textId="77777777" w:rsidR="008D4A21" w:rsidRPr="00362F46" w:rsidRDefault="006F25EF" w:rsidP="007336F5">
      <w:pPr>
        <w:keepLines w:val="0"/>
        <w:spacing w:before="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9.1.8. Os demais procedimentos relati</w:t>
      </w:r>
      <w:r w:rsidR="00B20898" w:rsidRPr="00362F46">
        <w:rPr>
          <w:rFonts w:ascii="Times New Roman" w:eastAsia="Times New Roman" w:hAnsi="Times New Roman" w:cs="Times New Roman"/>
          <w:sz w:val="24"/>
          <w:szCs w:val="24"/>
        </w:rPr>
        <w:t xml:space="preserve">vos às apurações de infrações, </w:t>
      </w:r>
      <w:r w:rsidRPr="00362F46">
        <w:rPr>
          <w:rFonts w:ascii="Times New Roman" w:eastAsia="Times New Roman" w:hAnsi="Times New Roman" w:cs="Times New Roman"/>
          <w:sz w:val="24"/>
          <w:szCs w:val="24"/>
        </w:rPr>
        <w:t xml:space="preserve">aplicação de sanções administrativas aos fornecedores, bem como as respectivas dosimetrias destas, serão regidos pelo Decreto Municipal nº 59, de 8 de </w:t>
      </w:r>
      <w:proofErr w:type="gramStart"/>
      <w:r w:rsidRPr="00362F46">
        <w:rPr>
          <w:rFonts w:ascii="Times New Roman" w:eastAsia="Times New Roman" w:hAnsi="Times New Roman" w:cs="Times New Roman"/>
          <w:sz w:val="24"/>
          <w:szCs w:val="24"/>
        </w:rPr>
        <w:t>Fevereiro</w:t>
      </w:r>
      <w:proofErr w:type="gramEnd"/>
      <w:r w:rsidRPr="00362F46">
        <w:rPr>
          <w:rFonts w:ascii="Times New Roman" w:eastAsia="Times New Roman" w:hAnsi="Times New Roman" w:cs="Times New Roman"/>
          <w:sz w:val="24"/>
          <w:szCs w:val="24"/>
        </w:rPr>
        <w:t xml:space="preserve"> de 2024 e pela Lei Federal nº 14.133, de 1º de Abril de 2021.</w:t>
      </w:r>
    </w:p>
    <w:p w14:paraId="517DB3A9" w14:textId="77777777" w:rsidR="008D4A21" w:rsidRPr="00114CC9"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114CC9">
        <w:rPr>
          <w:rFonts w:ascii="Times New Roman" w:eastAsia="Times New Roman" w:hAnsi="Times New Roman" w:cs="Times New Roman"/>
          <w:b/>
          <w:bCs/>
          <w:sz w:val="24"/>
          <w:szCs w:val="24"/>
        </w:rPr>
        <w:t>10. DA IMPUGNAÇÃO AO EDITAL E DO PEDIDO DE ESCLARECIMENTO</w:t>
      </w:r>
    </w:p>
    <w:p w14:paraId="5E622EF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highlight w:val="red"/>
        </w:rPr>
      </w:pPr>
      <w:r w:rsidRPr="00362F46">
        <w:rPr>
          <w:rFonts w:ascii="Times New Roman" w:eastAsia="Times New Roman" w:hAnsi="Times New Roman" w:cs="Times New Roman"/>
          <w:sz w:val="24"/>
          <w:szCs w:val="24"/>
        </w:rPr>
        <w:t>10.1. Qualquer pessoa é parte legítima para impugnar este Edital por irregularidade na aplicação da Lei Federal nº. 14.133/2021, devendo protocolar o pedido até 3 (três) dias úteis antes da data da abertura da sessão pública.</w:t>
      </w:r>
    </w:p>
    <w:p w14:paraId="77B17C85"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10.2. A impugnação e o pedido de esclarecimento deverão ser realizados exclusivamente por meio do sistema eletrônico PREGÃO ONLINE BANRISUL.</w:t>
      </w:r>
    </w:p>
    <w:p w14:paraId="6F02E7A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10.3. Os pedidos de esclarecimentos referentes a este processo licitatório deverão ser enviados ao Pregoeiro, até 3 (três) dias úteis anteriores à data designada para abertura da sessão pública, exclusivamente por meio eletrônico PREGÃO ONLINE BANRISUL.</w:t>
      </w:r>
    </w:p>
    <w:p w14:paraId="5D7D32A7"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10.4. A resposta à impugnação ou ao pedido de esclarecimento será divulgada em sítio eletrônico oficial no prazo de até 3 (três) dias úteis, limitado ao último dia útil anterior à data da abertura da sessão pública. </w:t>
      </w:r>
    </w:p>
    <w:p w14:paraId="270D13C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10.5. As impugnações e pedidos de esclarecimentos não suspendem os prazos previstos no certame.</w:t>
      </w:r>
    </w:p>
    <w:p w14:paraId="3BBD5ED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10.5.1. A concessão de efeito suspensivo à impugnação é medida excepcional e deverá ser motivada pelo agente de contratação, nos autos do processo de licitação.</w:t>
      </w:r>
    </w:p>
    <w:p w14:paraId="6AED1162"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10.6. Acolhida a impugnação, será definida e publicada nova data para a abertura da sessão pública. </w:t>
      </w:r>
    </w:p>
    <w:p w14:paraId="23C0D949" w14:textId="77777777" w:rsidR="008D4A21" w:rsidRPr="00114CC9" w:rsidRDefault="006F25EF" w:rsidP="007336F5">
      <w:pPr>
        <w:keepLines w:val="0"/>
        <w:spacing w:before="240" w:after="240" w:line="360" w:lineRule="auto"/>
        <w:ind w:right="-853"/>
        <w:jc w:val="both"/>
        <w:rPr>
          <w:rFonts w:ascii="Times New Roman" w:eastAsia="Times New Roman" w:hAnsi="Times New Roman" w:cs="Times New Roman"/>
          <w:b/>
          <w:bCs/>
          <w:sz w:val="24"/>
          <w:szCs w:val="24"/>
        </w:rPr>
      </w:pPr>
      <w:r w:rsidRPr="00114CC9">
        <w:rPr>
          <w:rFonts w:ascii="Times New Roman" w:eastAsia="Times New Roman" w:hAnsi="Times New Roman" w:cs="Times New Roman"/>
          <w:b/>
          <w:bCs/>
          <w:sz w:val="24"/>
          <w:szCs w:val="24"/>
        </w:rPr>
        <w:t xml:space="preserve">11. DA ADESÃO À ATA DE REGISTRO DE PREÇOS </w:t>
      </w:r>
    </w:p>
    <w:p w14:paraId="385C8296"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11.1. Poderão aderir à ata de registro de preços na condição de não participante: órgãos e entidades da Administração Pública Estadual, Distrital e Municipal.</w:t>
      </w:r>
    </w:p>
    <w:p w14:paraId="500A8FC1" w14:textId="77777777" w:rsidR="008D4A21" w:rsidRPr="00362F46" w:rsidRDefault="006F25EF" w:rsidP="007336F5">
      <w:pPr>
        <w:keepLines w:val="0"/>
        <w:spacing w:before="300" w:after="300" w:line="360" w:lineRule="auto"/>
        <w:ind w:right="-853" w:firstLine="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11.2. As aquisições ou as contratações adicionais não poderão exceder, por órgão ou entidade, a 50% (cinquenta por cento) dos quantitativos dos itens do instrumento convocatório registrados na ata de registro de preços para o órgão gerenciador e para os órgãos participantes.</w:t>
      </w:r>
    </w:p>
    <w:p w14:paraId="4039C218" w14:textId="77777777" w:rsidR="008D4A21" w:rsidRPr="00362F46" w:rsidRDefault="006F25EF" w:rsidP="007336F5">
      <w:pPr>
        <w:keepLines w:val="0"/>
        <w:spacing w:before="220" w:after="22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11.3</w:t>
      </w:r>
      <w:r w:rsidRPr="00362F46">
        <w:rPr>
          <w:rFonts w:ascii="Times New Roman" w:hAnsi="Times New Roman" w:cs="Times New Roman"/>
          <w:sz w:val="24"/>
          <w:szCs w:val="24"/>
        </w:rPr>
        <w:t>.</w:t>
      </w:r>
      <w:r w:rsidRPr="00362F46">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registro de preços para o órgão gerenciador e órgãos participantes, independentemente do número de órgãos não participantes que aderirem à ata de registro de preços. </w:t>
      </w:r>
    </w:p>
    <w:p w14:paraId="02D7EA8A" w14:textId="77777777" w:rsidR="008D4A21" w:rsidRPr="00362F46" w:rsidRDefault="006F25EF" w:rsidP="007336F5">
      <w:pPr>
        <w:keepLines w:val="0"/>
        <w:spacing w:before="220" w:after="22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 xml:space="preserve">11.4. </w:t>
      </w:r>
      <w:r w:rsidR="003D4C01" w:rsidRPr="00362F46">
        <w:rPr>
          <w:rFonts w:ascii="Times New Roman" w:eastAsia="Times New Roman" w:hAnsi="Times New Roman" w:cs="Times New Roman"/>
          <w:sz w:val="24"/>
          <w:szCs w:val="24"/>
        </w:rPr>
        <w:t>Será vedada aos órgãos e entidades da Administração Pública Federal, bem como aos órgãos e entidades das administrações estaduais, a adesão à ata de registro de preços gerenciada pelo Município de Canoas</w:t>
      </w:r>
      <w:r w:rsidRPr="00362F46">
        <w:rPr>
          <w:rFonts w:ascii="Times New Roman" w:eastAsia="Times New Roman" w:hAnsi="Times New Roman" w:cs="Times New Roman"/>
          <w:sz w:val="24"/>
          <w:szCs w:val="24"/>
        </w:rPr>
        <w:t xml:space="preserve">. </w:t>
      </w:r>
    </w:p>
    <w:p w14:paraId="304D5F1D" w14:textId="77777777" w:rsidR="002223E4" w:rsidRPr="00114CC9" w:rsidRDefault="002223E4" w:rsidP="007336F5">
      <w:pPr>
        <w:keepLines w:val="0"/>
        <w:spacing w:line="360" w:lineRule="auto"/>
        <w:ind w:right="-853"/>
        <w:jc w:val="both"/>
        <w:rPr>
          <w:rFonts w:ascii="Times New Roman" w:eastAsia="Times New Roman" w:hAnsi="Times New Roman" w:cs="Times New Roman"/>
          <w:b/>
          <w:bCs/>
          <w:sz w:val="24"/>
          <w:szCs w:val="24"/>
        </w:rPr>
      </w:pPr>
      <w:r w:rsidRPr="00114CC9">
        <w:rPr>
          <w:rFonts w:ascii="Times New Roman" w:eastAsia="Times New Roman" w:hAnsi="Times New Roman" w:cs="Times New Roman"/>
          <w:b/>
          <w:bCs/>
          <w:sz w:val="24"/>
          <w:szCs w:val="24"/>
        </w:rPr>
        <w:t xml:space="preserve">12. DO CADASTRO DE RESERVA </w:t>
      </w:r>
    </w:p>
    <w:p w14:paraId="2346B11C"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p>
    <w:p w14:paraId="6A0533EB"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12.1. Para fins de formação de cadastro de reserva, serão registrados, em anexo à ata, os valores:</w:t>
      </w:r>
    </w:p>
    <w:p w14:paraId="64A5B9C7"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dos licitantes que aceitarem cotar o objeto com preços iguais ao valor da proposta da licitante vencedora; e</w:t>
      </w:r>
    </w:p>
    <w:p w14:paraId="44D4E75A"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os valores dos licitantes que, desejando fazer parte do cadastro de reserva, optarem por manter os valores de suas respectivas propostas.</w:t>
      </w:r>
    </w:p>
    <w:p w14:paraId="36BC3C4A"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12.2. A ordem de classificação dos licitantes registrados em cadastro de reserva será respeitada nas respectivas contratações.</w:t>
      </w:r>
    </w:p>
    <w:p w14:paraId="6E61BF7E"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12.2.1. Para fins de ordem de classificação, os licitantes que aceitarem cotar os bens com preços iguais aos da licitante vencedora antecederão aqueles que optarem por manter sua proposta original.</w:t>
      </w:r>
    </w:p>
    <w:p w14:paraId="36FC3218"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12.2.2. A análise dos documentos de habilitação das licitantes que comporão o cadastro de reserva somente será efetuada quando houver necessidade de contratação de licitante remanescente, diante das hipóteses mencionadas no subitem 12.2.3.</w:t>
      </w:r>
    </w:p>
    <w:p w14:paraId="041A9D29"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12.2.3. A convocação das licitantes que compõem o Cadastro Reserva será facultada ao Município quando a licitante vencedora não assinar a Ata de Registro de Preços ou quando houver o cancelamento do registro do fornecedor ou do registro de preços nas situações mencionadas na minuta da ata de registro de preços.</w:t>
      </w:r>
    </w:p>
    <w:p w14:paraId="0C0BEA97"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12.2.4. Na hipótese de o licitante vencedor não assinar a ata de registro de preços no prazo e nas condições estabelecidas neste edital, fica facultado à Administração convocar os licitantes remanescentes do cadastro de reserva, na ordem de classificação, para fazê-lo em igual prazo e nas condições propostas pelo primeiro classificado.</w:t>
      </w:r>
    </w:p>
    <w:p w14:paraId="40335B47"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12.2.5. Na hipótese de nenhum dos licitantes de que trata o subitem 12.1., alínea "a", aceitar a formalização da ata, a Administração, observados o valor estimado e a sua eventual atualização na forma prevista no edital, poderá:</w:t>
      </w:r>
    </w:p>
    <w:p w14:paraId="0D418405"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convocar os licitantes de que trata a alínea “b” do subitem 12.1. para negociação, na ordem de classificação, com vistas à obtenção de preço melhor, mesmo que acima do preço do adjudicatário original; ou</w:t>
      </w:r>
    </w:p>
    <w:p w14:paraId="25726366" w14:textId="77777777" w:rsidR="002223E4" w:rsidRPr="00362F46" w:rsidRDefault="002223E4"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adjudicar e firmar a ata nas condições ofertadas pelos licitantes remanescentes, observada a ordem de classificação, quando frustrada a negociação de melhor condição.</w:t>
      </w:r>
    </w:p>
    <w:p w14:paraId="305C00A5" w14:textId="77777777" w:rsidR="002223E4" w:rsidRPr="00114CC9" w:rsidRDefault="002223E4" w:rsidP="007336F5">
      <w:pPr>
        <w:keepLines w:val="0"/>
        <w:spacing w:before="240" w:after="240" w:line="360" w:lineRule="auto"/>
        <w:ind w:right="-853"/>
        <w:jc w:val="both"/>
        <w:rPr>
          <w:rFonts w:ascii="Times New Roman" w:eastAsia="Times New Roman" w:hAnsi="Times New Roman" w:cs="Times New Roman"/>
          <w:b/>
          <w:bCs/>
          <w:sz w:val="24"/>
          <w:szCs w:val="24"/>
        </w:rPr>
      </w:pPr>
      <w:r w:rsidRPr="00114CC9">
        <w:rPr>
          <w:rFonts w:ascii="Times New Roman" w:eastAsia="Times New Roman" w:hAnsi="Times New Roman" w:cs="Times New Roman"/>
          <w:b/>
          <w:bCs/>
          <w:sz w:val="24"/>
          <w:szCs w:val="24"/>
        </w:rPr>
        <w:t>13. DAS DISPOSIÇÕES GERAIS</w:t>
      </w:r>
    </w:p>
    <w:p w14:paraId="54918372"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13.1. Será divulgada ata da sessão pública no sistema eletrônico.</w:t>
      </w:r>
    </w:p>
    <w:p w14:paraId="6D6C8D85"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13.2. 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14:paraId="787E10BD"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13.3. Todas as referências de tempo no Edital, no aviso e durante a sessão pública observarão o horário de Brasília – DF.</w:t>
      </w:r>
    </w:p>
    <w:p w14:paraId="17551262"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13.4. A homologação do resultado desta licitação não implicará direito à contratação.</w:t>
      </w:r>
    </w:p>
    <w:p w14:paraId="35AEE67C"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13.5. As normas disciplinadoras da licitação serão sempre interpretadas em favor da ampliação da disputa entre os interessados, desde que não comprometam o interesse da Administração, o princípio da isonomia, a finalidade e a segurança da contratação.</w:t>
      </w:r>
    </w:p>
    <w:p w14:paraId="11CCF552"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13.6. Os licitantes assumem todos os custos de preparação e apresentação de suas propostas e a Administração não será, em nenhum caso, responsável por esses custos, independentemente da condução ou do resultado do processo licitatório.</w:t>
      </w:r>
    </w:p>
    <w:p w14:paraId="7EEC0F32"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13.7. Na contagem dos prazos estabelecidos neste Edital e seus Anexos, excluir-se-á o dia do início e incluir-se-á o do vencimento. Só se iniciam e vencem os prazos em dias de expediente na Administração.</w:t>
      </w:r>
    </w:p>
    <w:p w14:paraId="410FEB26"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13.8. O desatendimento de exigências formais não essenciais não importará o afastamento da licitante, desde que seja possível o aproveitamento do ato, observados os princípios da isonomia e do interesse público.</w:t>
      </w:r>
    </w:p>
    <w:p w14:paraId="1ABCDF8F"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13.9. Em caso de divergência entre as disposições deste Edital e de seus anexos ou demais peças que compõem o processo, prevalecerá as deste Edital.</w:t>
      </w:r>
    </w:p>
    <w:p w14:paraId="5AD920C1" w14:textId="77777777" w:rsidR="002223E4" w:rsidRPr="00362F46" w:rsidRDefault="002223E4" w:rsidP="007336F5">
      <w:pPr>
        <w:keepLines w:val="0"/>
        <w:spacing w:before="240" w:after="240" w:line="360" w:lineRule="auto"/>
        <w:ind w:right="-853"/>
        <w:jc w:val="both"/>
        <w:rPr>
          <w:rFonts w:ascii="Times New Roman" w:hAnsi="Times New Roman" w:cs="Times New Roman"/>
          <w:sz w:val="24"/>
          <w:szCs w:val="24"/>
        </w:rPr>
      </w:pPr>
      <w:r w:rsidRPr="00362F46">
        <w:rPr>
          <w:rFonts w:ascii="Times New Roman" w:eastAsia="Times New Roman" w:hAnsi="Times New Roman" w:cs="Times New Roman"/>
          <w:sz w:val="24"/>
          <w:szCs w:val="24"/>
        </w:rPr>
        <w:t xml:space="preserve">13.10. O Edital e seus anexos estão disponíveis, na íntegra, no Portal Nacional de Contratações Públicas (PNCP), no sistema eletrônico PREGÃO ONLINE BANRISUL no endereço eletrônico </w:t>
      </w:r>
      <w:hyperlink r:id="rId13">
        <w:r w:rsidRPr="00362F46">
          <w:rPr>
            <w:rFonts w:ascii="Times New Roman" w:eastAsia="Times New Roman" w:hAnsi="Times New Roman" w:cs="Times New Roman"/>
            <w:sz w:val="24"/>
            <w:szCs w:val="24"/>
            <w:u w:val="single"/>
          </w:rPr>
          <w:t>www.canoas.rs.gov.br</w:t>
        </w:r>
      </w:hyperlink>
      <w:r w:rsidRPr="00362F46">
        <w:rPr>
          <w:rFonts w:ascii="Times New Roman" w:eastAsia="Times New Roman" w:hAnsi="Times New Roman" w:cs="Times New Roman"/>
          <w:sz w:val="24"/>
          <w:szCs w:val="24"/>
        </w:rPr>
        <w:t>.</w:t>
      </w:r>
    </w:p>
    <w:p w14:paraId="56CA619B"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13.11. Os casos omissos serão resolvidos a partir da interpretação sistemática da legislação que rege a matéria, em especial a Lei nº 14.133/2021, a Lei Complementar 123/2006 e a Constituição Federal de 1988, bem como suas eventuais regulamentações infralegais.</w:t>
      </w:r>
    </w:p>
    <w:p w14:paraId="2D0F5AD1"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13.12. Integram este Edital, para todos os fins e efeitos, os seguintes Anexos:</w:t>
      </w:r>
    </w:p>
    <w:p w14:paraId="7415CD6D" w14:textId="77777777" w:rsidR="001A5E4F" w:rsidRPr="00362F46" w:rsidRDefault="001A5E4F" w:rsidP="007336F5">
      <w:pPr>
        <w:keepLines w:val="0"/>
        <w:spacing w:before="20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Anexo I - Termo de Referência e seus anexos</w:t>
      </w:r>
    </w:p>
    <w:p w14:paraId="411BBFCB" w14:textId="538B14F2" w:rsidR="002223E4" w:rsidRPr="00362F46" w:rsidRDefault="002223E4" w:rsidP="007336F5">
      <w:pPr>
        <w:keepLines w:val="0"/>
        <w:spacing w:before="20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Apêndice </w:t>
      </w:r>
      <w:r w:rsidR="001A5E4F" w:rsidRPr="00362F46">
        <w:rPr>
          <w:rFonts w:ascii="Times New Roman" w:eastAsia="Times New Roman" w:hAnsi="Times New Roman" w:cs="Times New Roman"/>
          <w:sz w:val="24"/>
          <w:szCs w:val="24"/>
        </w:rPr>
        <w:t xml:space="preserve">do </w:t>
      </w:r>
      <w:r w:rsidRPr="00362F46">
        <w:rPr>
          <w:rFonts w:ascii="Times New Roman" w:eastAsia="Times New Roman" w:hAnsi="Times New Roman" w:cs="Times New Roman"/>
          <w:sz w:val="24"/>
          <w:szCs w:val="24"/>
        </w:rPr>
        <w:t>Anexo I - Estudo Técni</w:t>
      </w:r>
      <w:r w:rsidR="001A5E4F" w:rsidRPr="00362F46">
        <w:rPr>
          <w:rFonts w:ascii="Times New Roman" w:eastAsia="Times New Roman" w:hAnsi="Times New Roman" w:cs="Times New Roman"/>
          <w:sz w:val="24"/>
          <w:szCs w:val="24"/>
        </w:rPr>
        <w:t>co Preliminar</w:t>
      </w:r>
    </w:p>
    <w:p w14:paraId="6099AD9B" w14:textId="77777777" w:rsidR="002223E4" w:rsidRPr="00362F46" w:rsidRDefault="002223E4"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Anexo II - Minuta de Ata de Registro de Preços</w:t>
      </w:r>
    </w:p>
    <w:p w14:paraId="02A5EB81" w14:textId="3A3BEE92" w:rsidR="002223E4" w:rsidRPr="00362F46" w:rsidRDefault="002223E4" w:rsidP="00255AE7">
      <w:pPr>
        <w:keepLines w:val="0"/>
        <w:spacing w:before="240" w:after="240" w:line="360" w:lineRule="auto"/>
        <w:ind w:right="-853"/>
        <w:jc w:val="right"/>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Canoas</w:t>
      </w:r>
      <w:r w:rsidR="003925A3" w:rsidRPr="00362F46">
        <w:rPr>
          <w:rFonts w:ascii="Times New Roman" w:eastAsia="Times New Roman" w:hAnsi="Times New Roman" w:cs="Times New Roman"/>
          <w:sz w:val="24"/>
          <w:szCs w:val="24"/>
        </w:rPr>
        <w:t xml:space="preserve">, </w:t>
      </w:r>
      <w:r w:rsidR="00114CC9">
        <w:rPr>
          <w:rFonts w:ascii="Times New Roman" w:eastAsia="Times New Roman" w:hAnsi="Times New Roman" w:cs="Times New Roman"/>
          <w:sz w:val="24"/>
          <w:szCs w:val="24"/>
        </w:rPr>
        <w:t>05</w:t>
      </w:r>
      <w:r w:rsidRPr="00362F46">
        <w:rPr>
          <w:rFonts w:ascii="Times New Roman" w:eastAsia="Times New Roman" w:hAnsi="Times New Roman" w:cs="Times New Roman"/>
          <w:sz w:val="24"/>
          <w:szCs w:val="24"/>
        </w:rPr>
        <w:t xml:space="preserve"> de </w:t>
      </w:r>
      <w:r w:rsidR="00114CC9">
        <w:rPr>
          <w:rFonts w:ascii="Times New Roman" w:eastAsia="Times New Roman" w:hAnsi="Times New Roman" w:cs="Times New Roman"/>
          <w:sz w:val="24"/>
          <w:szCs w:val="24"/>
        </w:rPr>
        <w:t>novembro</w:t>
      </w:r>
      <w:r w:rsidRPr="00362F46">
        <w:rPr>
          <w:rFonts w:ascii="Times New Roman" w:eastAsia="Times New Roman" w:hAnsi="Times New Roman" w:cs="Times New Roman"/>
          <w:sz w:val="24"/>
          <w:szCs w:val="24"/>
        </w:rPr>
        <w:t xml:space="preserve"> de 2024.</w:t>
      </w:r>
    </w:p>
    <w:p w14:paraId="5938E9D0" w14:textId="77777777" w:rsidR="0085307A" w:rsidRPr="00362F46" w:rsidRDefault="0085307A" w:rsidP="007336F5">
      <w:pPr>
        <w:keepLines w:val="0"/>
        <w:spacing w:before="240" w:after="240" w:line="360" w:lineRule="auto"/>
        <w:ind w:right="-853"/>
        <w:jc w:val="both"/>
        <w:rPr>
          <w:rFonts w:ascii="Times New Roman" w:eastAsia="Times New Roman" w:hAnsi="Times New Roman" w:cs="Times New Roman"/>
          <w:sz w:val="24"/>
          <w:szCs w:val="24"/>
        </w:rPr>
      </w:pPr>
    </w:p>
    <w:p w14:paraId="1D7DB41F" w14:textId="283C2F62" w:rsidR="002223E4" w:rsidRPr="00362F46" w:rsidRDefault="001A5E4F" w:rsidP="00255AE7">
      <w:pPr>
        <w:keepLines w:val="0"/>
        <w:ind w:right="-851"/>
        <w:jc w:val="center"/>
        <w:rPr>
          <w:rFonts w:ascii="Times New Roman" w:hAnsi="Times New Roman" w:cs="Times New Roman"/>
          <w:sz w:val="24"/>
          <w:szCs w:val="24"/>
        </w:rPr>
      </w:pPr>
      <w:r w:rsidRPr="00362F46">
        <w:rPr>
          <w:rFonts w:ascii="Times New Roman" w:hAnsi="Times New Roman" w:cs="Times New Roman"/>
          <w:sz w:val="24"/>
          <w:szCs w:val="24"/>
        </w:rPr>
        <w:t xml:space="preserve">Cristina Santos </w:t>
      </w:r>
      <w:proofErr w:type="spellStart"/>
      <w:r w:rsidRPr="00362F46">
        <w:rPr>
          <w:rFonts w:ascii="Times New Roman" w:hAnsi="Times New Roman" w:cs="Times New Roman"/>
          <w:sz w:val="24"/>
          <w:szCs w:val="24"/>
        </w:rPr>
        <w:t>Tietbohl</w:t>
      </w:r>
      <w:proofErr w:type="spellEnd"/>
    </w:p>
    <w:p w14:paraId="7A73BFE2" w14:textId="5C4A7CEA" w:rsidR="002223E4" w:rsidRPr="00362F46" w:rsidRDefault="002223E4" w:rsidP="00255AE7">
      <w:pPr>
        <w:pStyle w:val="Normal1"/>
        <w:keepLines w:val="0"/>
        <w:widowControl/>
        <w:ind w:right="-851"/>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Secretária Municipal de Licitações e Contratos</w:t>
      </w:r>
    </w:p>
    <w:p w14:paraId="516D096A" w14:textId="77777777" w:rsidR="00EE1882" w:rsidRPr="00362F46" w:rsidRDefault="00EE1882" w:rsidP="007336F5">
      <w:pPr>
        <w:pStyle w:val="Normal1"/>
        <w:keepLines w:val="0"/>
        <w:widowControl/>
        <w:ind w:right="-851"/>
        <w:jc w:val="both"/>
        <w:rPr>
          <w:rFonts w:ascii="Times New Roman" w:eastAsia="Times New Roman" w:hAnsi="Times New Roman" w:cs="Times New Roman"/>
          <w:sz w:val="24"/>
          <w:szCs w:val="24"/>
        </w:rPr>
      </w:pPr>
    </w:p>
    <w:p w14:paraId="63873704" w14:textId="77777777" w:rsidR="00F548EA" w:rsidRPr="00362F46" w:rsidRDefault="00F548EA" w:rsidP="007336F5">
      <w:pPr>
        <w:pStyle w:val="Normal1"/>
        <w:keepLines w:val="0"/>
        <w:widowControl/>
        <w:ind w:right="-851"/>
        <w:jc w:val="both"/>
        <w:rPr>
          <w:rFonts w:ascii="Times New Roman" w:eastAsia="Times New Roman" w:hAnsi="Times New Roman" w:cs="Times New Roman"/>
          <w:sz w:val="24"/>
          <w:szCs w:val="24"/>
        </w:rPr>
      </w:pPr>
    </w:p>
    <w:p w14:paraId="0AD84E87" w14:textId="5113BC70" w:rsidR="00F548EA" w:rsidRPr="00362F46" w:rsidRDefault="00F548EA" w:rsidP="007336F5">
      <w:pPr>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br w:type="page"/>
      </w:r>
    </w:p>
    <w:p w14:paraId="65B17BFE" w14:textId="64EE9EA8" w:rsidR="00C83211" w:rsidRDefault="0085307A" w:rsidP="00C83211">
      <w:pPr>
        <w:keepLines w:val="0"/>
        <w:spacing w:line="360" w:lineRule="auto"/>
        <w:ind w:right="-853"/>
        <w:jc w:val="center"/>
        <w:rPr>
          <w:rFonts w:ascii="Times New Roman" w:eastAsia="Times New Roman" w:hAnsi="Times New Roman" w:cs="Times New Roman"/>
          <w:b/>
          <w:bCs/>
          <w:sz w:val="24"/>
          <w:szCs w:val="24"/>
        </w:rPr>
      </w:pPr>
      <w:r w:rsidRPr="00362F46">
        <w:rPr>
          <w:rFonts w:ascii="Times New Roman" w:eastAsia="Times New Roman" w:hAnsi="Times New Roman" w:cs="Times New Roman"/>
          <w:b/>
          <w:bCs/>
          <w:sz w:val="24"/>
          <w:szCs w:val="24"/>
        </w:rPr>
        <w:lastRenderedPageBreak/>
        <w:t xml:space="preserve">EDITAL Nº </w:t>
      </w:r>
      <w:r w:rsidR="00482AB0" w:rsidRPr="00362F46">
        <w:rPr>
          <w:rFonts w:ascii="Times New Roman" w:eastAsia="Times New Roman" w:hAnsi="Times New Roman" w:cs="Times New Roman"/>
          <w:b/>
          <w:bCs/>
          <w:sz w:val="24"/>
          <w:szCs w:val="24"/>
        </w:rPr>
        <w:t>314</w:t>
      </w:r>
      <w:r w:rsidRPr="00362F46">
        <w:rPr>
          <w:rFonts w:ascii="Times New Roman" w:eastAsia="Times New Roman" w:hAnsi="Times New Roman" w:cs="Times New Roman"/>
          <w:b/>
          <w:bCs/>
          <w:sz w:val="24"/>
          <w:szCs w:val="24"/>
        </w:rPr>
        <w:t>/2024</w:t>
      </w:r>
      <w:r w:rsidR="00C83211">
        <w:rPr>
          <w:rFonts w:ascii="Times New Roman" w:eastAsia="Times New Roman" w:hAnsi="Times New Roman" w:cs="Times New Roman"/>
          <w:b/>
          <w:bCs/>
          <w:sz w:val="24"/>
          <w:szCs w:val="24"/>
        </w:rPr>
        <w:t xml:space="preserve"> - </w:t>
      </w:r>
      <w:r w:rsidRPr="00362F46">
        <w:rPr>
          <w:rFonts w:ascii="Times New Roman" w:eastAsia="Times New Roman" w:hAnsi="Times New Roman" w:cs="Times New Roman"/>
          <w:b/>
          <w:bCs/>
          <w:sz w:val="24"/>
          <w:szCs w:val="24"/>
        </w:rPr>
        <w:t xml:space="preserve">PREGÃO ELETRÔNICO </w:t>
      </w:r>
    </w:p>
    <w:p w14:paraId="1911AD4A" w14:textId="314975A3" w:rsidR="0085307A" w:rsidRPr="00362F46" w:rsidRDefault="0085307A" w:rsidP="00C83211">
      <w:pPr>
        <w:keepLines w:val="0"/>
        <w:spacing w:line="360" w:lineRule="auto"/>
        <w:ind w:right="-853"/>
        <w:jc w:val="center"/>
        <w:rPr>
          <w:rFonts w:ascii="Times New Roman" w:eastAsia="Times New Roman" w:hAnsi="Times New Roman" w:cs="Times New Roman"/>
          <w:b/>
          <w:bCs/>
          <w:sz w:val="24"/>
          <w:szCs w:val="24"/>
        </w:rPr>
      </w:pPr>
      <w:r w:rsidRPr="00362F46">
        <w:rPr>
          <w:rFonts w:ascii="Times New Roman" w:eastAsia="Times New Roman" w:hAnsi="Times New Roman" w:cs="Times New Roman"/>
          <w:b/>
          <w:bCs/>
          <w:sz w:val="24"/>
          <w:szCs w:val="24"/>
        </w:rPr>
        <w:t>POR SISTEMA DE REGISTRO DE PREÇOS Nº 0</w:t>
      </w:r>
      <w:r w:rsidR="00482AB0" w:rsidRPr="00362F46">
        <w:rPr>
          <w:rFonts w:ascii="Times New Roman" w:eastAsia="Times New Roman" w:hAnsi="Times New Roman" w:cs="Times New Roman"/>
          <w:b/>
          <w:bCs/>
          <w:sz w:val="24"/>
          <w:szCs w:val="24"/>
        </w:rPr>
        <w:t>71</w:t>
      </w:r>
      <w:r w:rsidRPr="00362F46">
        <w:rPr>
          <w:rFonts w:ascii="Times New Roman" w:eastAsia="Times New Roman" w:hAnsi="Times New Roman" w:cs="Times New Roman"/>
          <w:b/>
          <w:bCs/>
          <w:sz w:val="24"/>
          <w:szCs w:val="24"/>
        </w:rPr>
        <w:t>/2024</w:t>
      </w:r>
    </w:p>
    <w:p w14:paraId="5631BEC8" w14:textId="77777777" w:rsidR="0085307A" w:rsidRPr="00362F46" w:rsidRDefault="0085307A" w:rsidP="007336F5">
      <w:pPr>
        <w:keepLines w:val="0"/>
        <w:jc w:val="both"/>
        <w:rPr>
          <w:rFonts w:ascii="Times New Roman" w:eastAsia="Times New Roman" w:hAnsi="Times New Roman" w:cs="Times New Roman"/>
          <w:b/>
          <w:sz w:val="24"/>
          <w:szCs w:val="24"/>
        </w:rPr>
      </w:pPr>
    </w:p>
    <w:p w14:paraId="22319556" w14:textId="490B1B09" w:rsidR="00F02D98" w:rsidRPr="00362F46" w:rsidRDefault="00F02D98" w:rsidP="00255AE7">
      <w:pPr>
        <w:keepLines w:val="0"/>
        <w:shd w:val="clear" w:color="auto" w:fill="FFFFFF" w:themeFill="background1"/>
        <w:spacing w:before="283" w:line="360" w:lineRule="auto"/>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ANEXO I - TERMO DE REFERÊNCIA</w:t>
      </w:r>
    </w:p>
    <w:p w14:paraId="12876AE1" w14:textId="77777777" w:rsidR="00CD70EA" w:rsidRPr="00362F46" w:rsidRDefault="00CD70EA" w:rsidP="00CD70EA">
      <w:pPr>
        <w:keepLines w:val="0"/>
        <w:spacing w:before="200" w:after="240" w:line="360" w:lineRule="auto"/>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 DAS CONDIÇÕES GERAIS DA CONTRATAÇÃO</w:t>
      </w:r>
    </w:p>
    <w:p w14:paraId="701C062A" w14:textId="77777777" w:rsidR="00CD70EA" w:rsidRPr="00362F46" w:rsidRDefault="00CD70EA" w:rsidP="00CD70EA">
      <w:pPr>
        <w:keepLines w:val="0"/>
        <w:spacing w:before="200" w:after="240" w:line="360" w:lineRule="auto"/>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 xml:space="preserve">1.1. Da definição do objeto </w:t>
      </w:r>
    </w:p>
    <w:p w14:paraId="7E255D95" w14:textId="77777777" w:rsidR="00CD70EA" w:rsidRPr="00362F46" w:rsidRDefault="00CD70EA" w:rsidP="00CD70EA">
      <w:pPr>
        <w:keepLines w:val="0"/>
        <w:spacing w:before="283"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1.1.1 O objeto da presente licitação é a seleção de proposta mais vantajosa visando aquisição de bandeiras institucionais com representações do Brasil, Rio Grande do Sul e Canoas, em atendimento às necessidades da Secretaria Municipal de Educação. </w:t>
      </w:r>
    </w:p>
    <w:p w14:paraId="7A8425B8" w14:textId="77777777" w:rsidR="00CD70EA" w:rsidRPr="00362F46" w:rsidRDefault="00CD70EA" w:rsidP="00CD70EA">
      <w:pPr>
        <w:keepLines w:val="0"/>
        <w:spacing w:before="283"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1.2. Da estimativa do valor da contratação e preço(s) máximo(s)</w:t>
      </w:r>
    </w:p>
    <w:p w14:paraId="3AA8092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1.2.1. </w:t>
      </w:r>
      <w:r w:rsidRPr="00362F46">
        <w:rPr>
          <w:rFonts w:ascii="Times New Roman" w:eastAsia="Times New Roman" w:hAnsi="Times New Roman" w:cs="Times New Roman"/>
          <w:sz w:val="24"/>
          <w:szCs w:val="24"/>
        </w:rPr>
        <w:t>O custo estimado da contratação, bem como os preços máximos unitários constam no Anexo I deste Termo de Referência.</w:t>
      </w:r>
    </w:p>
    <w:p w14:paraId="5B738950" w14:textId="77777777" w:rsidR="00CD70EA" w:rsidRPr="00362F46" w:rsidRDefault="00CD70EA" w:rsidP="00CD70EA">
      <w:pPr>
        <w:keepLines w:val="0"/>
        <w:spacing w:before="200" w:after="240" w:line="360" w:lineRule="auto"/>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1.3. Da classificação do objeto</w:t>
      </w:r>
    </w:p>
    <w:p w14:paraId="7A6796BA"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1.3.1. </w:t>
      </w:r>
      <w:r w:rsidRPr="00362F46">
        <w:rPr>
          <w:rFonts w:ascii="Times New Roman" w:eastAsia="Times New Roman" w:hAnsi="Times New Roman" w:cs="Times New Roman"/>
          <w:sz w:val="24"/>
          <w:szCs w:val="24"/>
        </w:rPr>
        <w:t>O objeto desta contratação não se enquadra como sendo bem de luxo, conforme Decreto Federal nº. 10.818/2021.</w:t>
      </w:r>
      <w:r w:rsidRPr="00362F46">
        <w:rPr>
          <w:rFonts w:ascii="Times New Roman" w:eastAsia="Times New Roman" w:hAnsi="Times New Roman" w:cs="Times New Roman"/>
          <w:b/>
          <w:sz w:val="24"/>
          <w:szCs w:val="24"/>
        </w:rPr>
        <w:tab/>
      </w:r>
    </w:p>
    <w:p w14:paraId="730E678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1.3.2. </w:t>
      </w:r>
      <w:r w:rsidRPr="00362F46">
        <w:rPr>
          <w:rFonts w:ascii="Times New Roman" w:eastAsia="Times New Roman" w:hAnsi="Times New Roman" w:cs="Times New Roman"/>
          <w:sz w:val="24"/>
          <w:szCs w:val="24"/>
        </w:rPr>
        <w:t>O objeto desta contratação se enquadra na descrição de bens e serviços comuns, cujos padrões de desempenho e qualidade podem ser objetivamente definidos por edital, por meio de especificações usuais do mercado conforme o disposto no art. 6º, XIII, da Lei n.º 14.133/21 e no Estudo Técnico Preliminar, apêndice deste Termo de Referência.</w:t>
      </w:r>
    </w:p>
    <w:p w14:paraId="0AA5F5DE"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1.4. Do Registro de Preços</w:t>
      </w:r>
    </w:p>
    <w:p w14:paraId="1BD60112"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1.4.1. </w:t>
      </w:r>
      <w:r w:rsidRPr="00362F46">
        <w:rPr>
          <w:rFonts w:ascii="Times New Roman" w:eastAsia="Times New Roman" w:hAnsi="Times New Roman" w:cs="Times New Roman"/>
          <w:sz w:val="24"/>
          <w:szCs w:val="24"/>
        </w:rPr>
        <w:t>A presente contratação será por Sistema de Registro de Preços, nos termos dos artigos 82 a 86 da Lei n.º 14.133/2021, de acordo com o procedimento disposto neste Termo de Referência, conforme competências abaixo:</w:t>
      </w:r>
    </w:p>
    <w:p w14:paraId="7BF3C496"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1.4.1.1. Órgão Gerenciador: </w:t>
      </w:r>
      <w:r w:rsidRPr="00362F46">
        <w:rPr>
          <w:rFonts w:ascii="Times New Roman" w:eastAsia="Times New Roman" w:hAnsi="Times New Roman" w:cs="Times New Roman"/>
          <w:sz w:val="24"/>
          <w:szCs w:val="24"/>
        </w:rPr>
        <w:t>Secretaria Municipal de Licitações e Contratos (SMLC)</w:t>
      </w:r>
    </w:p>
    <w:p w14:paraId="51C99F6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1.4.1.2. Órgão Coordenador: </w:t>
      </w:r>
      <w:r w:rsidRPr="00362F46">
        <w:rPr>
          <w:rFonts w:ascii="Times New Roman" w:eastAsia="Times New Roman" w:hAnsi="Times New Roman" w:cs="Times New Roman"/>
          <w:sz w:val="24"/>
          <w:szCs w:val="24"/>
        </w:rPr>
        <w:t>Secretaria Municipal de Educação (SME)</w:t>
      </w:r>
    </w:p>
    <w:p w14:paraId="3EF54EC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1.4.1.3. Órgão Participante:</w:t>
      </w:r>
      <w:r w:rsidRPr="00362F46">
        <w:rPr>
          <w:rFonts w:ascii="Times New Roman" w:eastAsia="Times New Roman" w:hAnsi="Times New Roman" w:cs="Times New Roman"/>
          <w:sz w:val="24"/>
          <w:szCs w:val="24"/>
        </w:rPr>
        <w:t xml:space="preserve"> Secretaria Municipal de Esporte e Lazer (SMEL)</w:t>
      </w:r>
    </w:p>
    <w:p w14:paraId="63DC9ECE"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1.5. Da vigência da contratação</w:t>
      </w:r>
    </w:p>
    <w:p w14:paraId="21C5359B" w14:textId="77777777" w:rsidR="00CD70EA" w:rsidRPr="00362F46" w:rsidRDefault="00CD70EA" w:rsidP="00CD70EA">
      <w:pPr>
        <w:keepLines w:val="0"/>
        <w:spacing w:before="283"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1.5.1. </w:t>
      </w:r>
      <w:r w:rsidRPr="00362F46">
        <w:rPr>
          <w:rFonts w:ascii="Times New Roman" w:eastAsia="Times New Roman" w:hAnsi="Times New Roman" w:cs="Times New Roman"/>
          <w:sz w:val="24"/>
          <w:szCs w:val="24"/>
        </w:rPr>
        <w:t xml:space="preserve">A vigência da Ata de Registro de Preços será de 1 (um) ano, contado do primeiro dia útil subsequente à data de assinatura da ata de registro de preços pela Contratada, e poderá ser prorrogada por igual período, desde que comprovado que o preço é vantajoso. </w:t>
      </w:r>
    </w:p>
    <w:p w14:paraId="25A63CF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1.5.1.1. </w:t>
      </w:r>
      <w:r w:rsidRPr="00362F46">
        <w:rPr>
          <w:rFonts w:ascii="Times New Roman" w:eastAsia="Times New Roman" w:hAnsi="Times New Roman" w:cs="Times New Roman"/>
          <w:sz w:val="24"/>
          <w:szCs w:val="24"/>
        </w:rPr>
        <w:t>A prorrogação de que trata este item é condicionada à:</w:t>
      </w:r>
    </w:p>
    <w:p w14:paraId="757CEE3F"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a) </w:t>
      </w:r>
      <w:r w:rsidRPr="00362F46">
        <w:rPr>
          <w:rFonts w:ascii="Times New Roman" w:eastAsia="Times New Roman" w:hAnsi="Times New Roman" w:cs="Times New Roman"/>
          <w:sz w:val="24"/>
          <w:szCs w:val="24"/>
        </w:rPr>
        <w:t>apresentação de relatório favorável do órgão coordenador, com ateste, pela autoridade competente, de que as condições e os preços permanecem vantajosos para a Administração, permitida a negociação com a CONTRATADA;</w:t>
      </w:r>
    </w:p>
    <w:p w14:paraId="54CCDB06"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b) </w:t>
      </w:r>
      <w:r w:rsidRPr="00362F46">
        <w:rPr>
          <w:rFonts w:ascii="Times New Roman" w:eastAsia="Times New Roman" w:hAnsi="Times New Roman" w:cs="Times New Roman"/>
          <w:sz w:val="24"/>
          <w:szCs w:val="24"/>
        </w:rPr>
        <w:t>demonstração de que o valor da Contratação permaneça economicamente vantajoso para a Administração;</w:t>
      </w:r>
    </w:p>
    <w:p w14:paraId="51FB63FF"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c) </w:t>
      </w:r>
      <w:r w:rsidRPr="00362F46">
        <w:rPr>
          <w:rFonts w:ascii="Times New Roman" w:eastAsia="Times New Roman" w:hAnsi="Times New Roman" w:cs="Times New Roman"/>
          <w:sz w:val="24"/>
          <w:szCs w:val="24"/>
        </w:rPr>
        <w:t>manifestação expressa do interesse da CONTRATADA na prorrogação e a comprovação de que mantém todas as condições de habilitação e qualificação.</w:t>
      </w:r>
    </w:p>
    <w:p w14:paraId="34382047"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1.5.1.1.1. </w:t>
      </w:r>
      <w:r w:rsidRPr="00362F46">
        <w:rPr>
          <w:rFonts w:ascii="Times New Roman" w:eastAsia="Times New Roman" w:hAnsi="Times New Roman" w:cs="Times New Roman"/>
          <w:sz w:val="24"/>
          <w:szCs w:val="24"/>
        </w:rPr>
        <w:t>Fica vedado efetuar acréscimos nos quantitativos estabelecidos na Ata de Registro de Preços. No caso de prorrogação, o quantitativo da Ata de Registro de Preços será o remanescente.</w:t>
      </w:r>
    </w:p>
    <w:p w14:paraId="683B1A2F" w14:textId="77777777" w:rsidR="00CD70EA" w:rsidRPr="00362F46" w:rsidRDefault="00CD70EA" w:rsidP="00CD70EA">
      <w:pPr>
        <w:keepLines w:val="0"/>
        <w:spacing w:before="283"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1.5.1.2.</w:t>
      </w:r>
      <w:r w:rsidRPr="00362F46">
        <w:rPr>
          <w:rFonts w:ascii="Times New Roman" w:eastAsia="Times New Roman" w:hAnsi="Times New Roman" w:cs="Times New Roman"/>
          <w:sz w:val="24"/>
          <w:szCs w:val="24"/>
        </w:rPr>
        <w:t xml:space="preserve"> Na ocorrência de formalização de contrato, este deverá ser assinado dentro do prazo de validade da Ata de Registro de Preços, entrando em vigor a partir da data de assinatura do contrato ou ordem de início de serviços, e sua vigência observará as condições mencionadas no artigo 105 da Lei n° 14.133/21.</w:t>
      </w:r>
    </w:p>
    <w:p w14:paraId="3E68677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1.5.1.3.</w:t>
      </w:r>
      <w:r w:rsidRPr="00362F46">
        <w:rPr>
          <w:rFonts w:ascii="Times New Roman" w:eastAsia="Times New Roman" w:hAnsi="Times New Roman" w:cs="Times New Roman"/>
          <w:sz w:val="24"/>
          <w:szCs w:val="24"/>
        </w:rPr>
        <w:t xml:space="preserve"> O término do prazo de vigência da Ata de Registro de Preços não implica extinção das obrigações dela decorrentes, ainda em execução.</w:t>
      </w:r>
    </w:p>
    <w:p w14:paraId="46566419" w14:textId="14CB3184" w:rsidR="00CD70EA" w:rsidRPr="00362F46" w:rsidRDefault="00CD70EA" w:rsidP="00CD70EA">
      <w:pPr>
        <w:keepLines w:val="0"/>
        <w:spacing w:before="198" w:afterAutospacing="1"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b/>
          <w:bCs/>
          <w:sz w:val="24"/>
          <w:szCs w:val="24"/>
        </w:rPr>
        <w:t>1.5.1.4</w:t>
      </w:r>
      <w:r w:rsidR="004017F1" w:rsidRPr="00362F46">
        <w:rPr>
          <w:rFonts w:ascii="Times New Roman" w:eastAsia="Times New Roman" w:hAnsi="Times New Roman" w:cs="Times New Roman"/>
          <w:b/>
          <w:bCs/>
          <w:sz w:val="24"/>
          <w:szCs w:val="24"/>
        </w:rPr>
        <w:t>.</w:t>
      </w:r>
      <w:r w:rsidRPr="00362F46">
        <w:rPr>
          <w:rFonts w:ascii="Times New Roman" w:eastAsia="Times New Roman" w:hAnsi="Times New Roman" w:cs="Times New Roman"/>
          <w:b/>
          <w:bCs/>
          <w:sz w:val="24"/>
          <w:szCs w:val="24"/>
        </w:rPr>
        <w:t xml:space="preserve"> </w:t>
      </w:r>
      <w:r w:rsidRPr="00362F46">
        <w:rPr>
          <w:rFonts w:ascii="Times New Roman" w:eastAsia="Times New Roman" w:hAnsi="Times New Roman" w:cs="Times New Roman"/>
          <w:sz w:val="24"/>
          <w:szCs w:val="24"/>
        </w:rPr>
        <w:t>Atendidos os requisitos previstos no artigo 86 da Lei nº 14.133/2021, a ata de registro de preços, durante sua vigência, poderá ser utilizada por órgão ou entidade que não participou do certame, mediante anuência do órgão gerenciador e da signatária da ata.</w:t>
      </w:r>
    </w:p>
    <w:p w14:paraId="05DCFAFC"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2. DA FUNDAMENTAÇÃO, DA DESCRIÇÃO DA NECESSIDADE DA CONTRATAÇÃO E DA JUSTIFICATIVA DA ESCOLHA DO PROCEDIMENTO POR SISTEMA DE REGISTRO DE PREÇO</w:t>
      </w:r>
    </w:p>
    <w:p w14:paraId="0995565D"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2.1. </w:t>
      </w:r>
      <w:r w:rsidRPr="00362F46">
        <w:rPr>
          <w:rFonts w:ascii="Times New Roman" w:eastAsia="Times New Roman" w:hAnsi="Times New Roman" w:cs="Times New Roman"/>
          <w:sz w:val="24"/>
          <w:szCs w:val="24"/>
        </w:rPr>
        <w:t>A fundamentação, a descrição da necessidade da contratação, e a justificativa da escolha do procedimento por sistema de registro de preço encontram-se pormenorizadas em tópicos específicos do Estudo Técnico Preliminar, apêndice deste Termo de Referência.</w:t>
      </w:r>
    </w:p>
    <w:p w14:paraId="411EE5D5"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3. DA DESCRIÇÃO DA SOLUÇÃO COMO UM TODO CONSIDERADO O CICLO DE VIDA E ESPECIFICAÇÃO DO OBJETO</w:t>
      </w:r>
    </w:p>
    <w:p w14:paraId="5963F11F"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3.1. </w:t>
      </w:r>
      <w:r w:rsidRPr="00362F46">
        <w:rPr>
          <w:rFonts w:ascii="Times New Roman" w:eastAsia="Times New Roman" w:hAnsi="Times New Roman" w:cs="Times New Roman"/>
          <w:sz w:val="24"/>
          <w:szCs w:val="24"/>
        </w:rPr>
        <w:t>A descrição da solução como um todo encontra-se pormenorizada em tópico específico do Estudo Técnico Preliminar, apêndice deste Termo de Referência.</w:t>
      </w:r>
    </w:p>
    <w:p w14:paraId="6A261CCF"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4. DOS REQUISITOS DA CONTRATAÇÃO</w:t>
      </w:r>
    </w:p>
    <w:p w14:paraId="532C1647"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4.1. </w:t>
      </w:r>
      <w:r w:rsidRPr="00362F46">
        <w:rPr>
          <w:rFonts w:ascii="Times New Roman" w:eastAsia="Times New Roman" w:hAnsi="Times New Roman" w:cs="Times New Roman"/>
          <w:sz w:val="24"/>
          <w:szCs w:val="24"/>
        </w:rPr>
        <w:t>Os requisitos da contratação encontram-se pormenorizados em tópico específico do Estudo Técnico Preliminar, apêndice deste Termo de Referência.</w:t>
      </w:r>
    </w:p>
    <w:p w14:paraId="5D5F7CE8" w14:textId="77777777" w:rsidR="00CD70EA" w:rsidRPr="00362F46" w:rsidRDefault="00CD70EA" w:rsidP="00CD70EA">
      <w:pPr>
        <w:keepLines w:val="0"/>
        <w:spacing w:before="200" w:after="240" w:line="360" w:lineRule="auto"/>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5. DOS CRITÉRIOS DE SUSTENTABILIDADE</w:t>
      </w:r>
    </w:p>
    <w:p w14:paraId="3347A55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5.1. Os critérios de sustentabilidade e possíveis impactos ambientais encontram-se pormenorizados no tópico Descrição dos Requisitos da Contratação do Estudo Técnico Preliminar, apêndice deste Termo de Referência.</w:t>
      </w:r>
    </w:p>
    <w:p w14:paraId="5E9E4135" w14:textId="77777777" w:rsidR="00CD70EA" w:rsidRPr="00362F46" w:rsidRDefault="00CD70EA" w:rsidP="00CD70EA">
      <w:pPr>
        <w:keepLines w:val="0"/>
        <w:spacing w:before="200" w:after="24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 DO MODELO DE EXECUÇÃO CONTRATUAL</w:t>
      </w:r>
    </w:p>
    <w:p w14:paraId="78388935" w14:textId="77777777" w:rsidR="00CD70EA" w:rsidRPr="00362F46" w:rsidRDefault="00CD70EA" w:rsidP="00CD70EA">
      <w:pPr>
        <w:keepLines w:val="0"/>
        <w:spacing w:before="200" w:after="24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6.1. </w:t>
      </w:r>
      <w:r w:rsidRPr="00362F46">
        <w:rPr>
          <w:rFonts w:ascii="Times New Roman" w:eastAsia="Times New Roman" w:hAnsi="Times New Roman" w:cs="Times New Roman"/>
          <w:sz w:val="24"/>
          <w:szCs w:val="24"/>
        </w:rPr>
        <w:t>Do prazo de entrega do objeto</w:t>
      </w:r>
    </w:p>
    <w:p w14:paraId="2BF4B93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6.1.1</w:t>
      </w:r>
      <w:r w:rsidRPr="00362F46">
        <w:rPr>
          <w:rFonts w:ascii="Times New Roman" w:eastAsia="Times New Roman" w:hAnsi="Times New Roman" w:cs="Times New Roman"/>
          <w:sz w:val="24"/>
          <w:szCs w:val="24"/>
        </w:rPr>
        <w:t>. O prazo de entrega do objeto não poderá ser superior a 30 (trinta) dias consecutivos, contados após a data de recebimento da nota de empenho ou outro instrumento hábil.</w:t>
      </w:r>
    </w:p>
    <w:p w14:paraId="6672D36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6.1.2. </w:t>
      </w:r>
      <w:r w:rsidRPr="00362F46">
        <w:rPr>
          <w:rFonts w:ascii="Times New Roman" w:eastAsia="Times New Roman" w:hAnsi="Times New Roman" w:cs="Times New Roman"/>
          <w:sz w:val="24"/>
          <w:szCs w:val="24"/>
        </w:rPr>
        <w:t xml:space="preserve">Caso não seja possível fornecer o objeto na data prevista, a CONTRATADA deverá comunicar o CONTRATANTE das razões respectivas, com pelo menos 15 (quinze) dias consecutivos de antecedência, para que qualquer pleito de prorrogação de prazo seja </w:t>
      </w:r>
      <w:r w:rsidRPr="00362F46">
        <w:rPr>
          <w:rFonts w:ascii="Times New Roman" w:eastAsia="Times New Roman" w:hAnsi="Times New Roman" w:cs="Times New Roman"/>
          <w:sz w:val="24"/>
          <w:szCs w:val="24"/>
        </w:rPr>
        <w:lastRenderedPageBreak/>
        <w:t>analisado pela Secretaria requisitante, ressalvadas situações de caso fortuito e força maior.</w:t>
      </w:r>
    </w:p>
    <w:p w14:paraId="5E247DB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6.1.3.</w:t>
      </w:r>
      <w:r w:rsidRPr="00362F46">
        <w:rPr>
          <w:rFonts w:ascii="Times New Roman" w:eastAsia="Times New Roman" w:hAnsi="Times New Roman" w:cs="Times New Roman"/>
          <w:sz w:val="24"/>
          <w:szCs w:val="24"/>
        </w:rPr>
        <w:t xml:space="preserve"> A cada solicitação de fornecimento, a nota de empenho ou outro instrumento hábil será enviada à CONTRATADA via correio eletrônico (e-mail), contendo a indicação do item, quantidade, valor, local e prazo de entrega.</w:t>
      </w:r>
    </w:p>
    <w:p w14:paraId="38F6CB6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6.1.4. </w:t>
      </w:r>
      <w:r w:rsidRPr="00362F46">
        <w:rPr>
          <w:rFonts w:ascii="Times New Roman" w:eastAsia="Times New Roman" w:hAnsi="Times New Roman" w:cs="Times New Roman"/>
          <w:sz w:val="24"/>
          <w:szCs w:val="24"/>
        </w:rPr>
        <w:t>A CONTRATADA deverá, obrigatoriamente, entregar a totalidade do objeto solicitado, sob pena de aplicação das sanções previstas neste Termo de Referência.</w:t>
      </w:r>
    </w:p>
    <w:p w14:paraId="6EE577DE"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6.2.</w:t>
      </w:r>
      <w:r w:rsidRPr="00362F46">
        <w:rPr>
          <w:rFonts w:ascii="Times New Roman" w:eastAsia="Times New Roman" w:hAnsi="Times New Roman" w:cs="Times New Roman"/>
          <w:sz w:val="24"/>
          <w:szCs w:val="24"/>
        </w:rPr>
        <w:t xml:space="preserve"> Do local de entrega</w:t>
      </w:r>
    </w:p>
    <w:p w14:paraId="743476D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6.2.1.</w:t>
      </w:r>
      <w:r w:rsidRPr="00362F46">
        <w:rPr>
          <w:rFonts w:ascii="Times New Roman" w:eastAsia="Times New Roman" w:hAnsi="Times New Roman" w:cs="Times New Roman"/>
          <w:sz w:val="24"/>
          <w:szCs w:val="24"/>
        </w:rPr>
        <w:t xml:space="preserve"> O local de entrega dos objetos serão:</w:t>
      </w:r>
    </w:p>
    <w:p w14:paraId="1BC0AF77" w14:textId="1E87F1AA"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a) </w:t>
      </w:r>
      <w:r w:rsidRPr="00362F46">
        <w:rPr>
          <w:rFonts w:ascii="Times New Roman" w:eastAsia="Times New Roman" w:hAnsi="Times New Roman" w:cs="Times New Roman"/>
          <w:sz w:val="24"/>
          <w:szCs w:val="24"/>
        </w:rPr>
        <w:t>Sede da Secretaria Municipal de Educação, situada na Rua Monte Castelo, nº 340, Ba</w:t>
      </w:r>
      <w:r w:rsidR="004017F1" w:rsidRPr="00362F46">
        <w:rPr>
          <w:rFonts w:ascii="Times New Roman" w:eastAsia="Times New Roman" w:hAnsi="Times New Roman" w:cs="Times New Roman"/>
          <w:sz w:val="24"/>
          <w:szCs w:val="24"/>
        </w:rPr>
        <w:t>i</w:t>
      </w:r>
      <w:r w:rsidRPr="00362F46">
        <w:rPr>
          <w:rFonts w:ascii="Times New Roman" w:eastAsia="Times New Roman" w:hAnsi="Times New Roman" w:cs="Times New Roman"/>
          <w:sz w:val="24"/>
          <w:szCs w:val="24"/>
        </w:rPr>
        <w:t>rro Nossa Senhora das Graças, Canoas-RS, exclusivamente, das 08h00min às 12h00min e das 13h00min às 17h00min. O quantitativo dos objetos será indicado no ato da compra.</w:t>
      </w:r>
    </w:p>
    <w:p w14:paraId="4A181E1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b)</w:t>
      </w:r>
      <w:r w:rsidRPr="00362F46">
        <w:rPr>
          <w:rFonts w:ascii="Times New Roman" w:eastAsia="Times New Roman" w:hAnsi="Times New Roman" w:cs="Times New Roman"/>
          <w:sz w:val="24"/>
          <w:szCs w:val="24"/>
        </w:rPr>
        <w:t xml:space="preserve"> Sede da Secretaria Municipal de Esporte e Lazer, situada na Rua Quinze de </w:t>
      </w:r>
      <w:proofErr w:type="gramStart"/>
      <w:r w:rsidRPr="00362F46">
        <w:rPr>
          <w:rFonts w:ascii="Times New Roman" w:eastAsia="Times New Roman" w:hAnsi="Times New Roman" w:cs="Times New Roman"/>
          <w:sz w:val="24"/>
          <w:szCs w:val="24"/>
        </w:rPr>
        <w:t>Janeiro</w:t>
      </w:r>
      <w:proofErr w:type="gramEnd"/>
      <w:r w:rsidRPr="00362F46">
        <w:rPr>
          <w:rFonts w:ascii="Times New Roman" w:eastAsia="Times New Roman" w:hAnsi="Times New Roman" w:cs="Times New Roman"/>
          <w:sz w:val="24"/>
          <w:szCs w:val="24"/>
        </w:rPr>
        <w:t>, nº 193, Salas 901/902, Bairro Centro, Canoas-RS, exclusivamente, das 08h00min às 12h00min e das 13h00min às 17h00min. O quantitativo dos objetos será indicado no ato da compra.</w:t>
      </w:r>
    </w:p>
    <w:p w14:paraId="1A47BC4A"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6.2.1.1. </w:t>
      </w:r>
      <w:r w:rsidRPr="00362F46">
        <w:rPr>
          <w:rFonts w:ascii="Times New Roman" w:eastAsia="Times New Roman" w:hAnsi="Times New Roman" w:cs="Times New Roman"/>
          <w:sz w:val="24"/>
          <w:szCs w:val="24"/>
        </w:rPr>
        <w:t>Além da(s) entrega(s) no(s) local(</w:t>
      </w:r>
      <w:proofErr w:type="spellStart"/>
      <w:r w:rsidRPr="00362F46">
        <w:rPr>
          <w:rFonts w:ascii="Times New Roman" w:eastAsia="Times New Roman" w:hAnsi="Times New Roman" w:cs="Times New Roman"/>
          <w:sz w:val="24"/>
          <w:szCs w:val="24"/>
        </w:rPr>
        <w:t>is</w:t>
      </w:r>
      <w:proofErr w:type="spellEnd"/>
      <w:r w:rsidRPr="00362F46">
        <w:rPr>
          <w:rFonts w:ascii="Times New Roman" w:eastAsia="Times New Roman" w:hAnsi="Times New Roman" w:cs="Times New Roman"/>
          <w:sz w:val="24"/>
          <w:szCs w:val="24"/>
        </w:rPr>
        <w:t>) designado(s) pelo CONTRATANTE deverá a CONTRATADA, também, descarregar, armazenar, instalar e montar (caso esteja previsto no objeto), o objeto no(s) local(</w:t>
      </w:r>
      <w:proofErr w:type="spellStart"/>
      <w:r w:rsidRPr="00362F46">
        <w:rPr>
          <w:rFonts w:ascii="Times New Roman" w:eastAsia="Times New Roman" w:hAnsi="Times New Roman" w:cs="Times New Roman"/>
          <w:sz w:val="24"/>
          <w:szCs w:val="24"/>
        </w:rPr>
        <w:t>is</w:t>
      </w:r>
      <w:proofErr w:type="spellEnd"/>
      <w:r w:rsidRPr="00362F46">
        <w:rPr>
          <w:rFonts w:ascii="Times New Roman" w:eastAsia="Times New Roman" w:hAnsi="Times New Roman" w:cs="Times New Roman"/>
          <w:sz w:val="24"/>
          <w:szCs w:val="24"/>
        </w:rPr>
        <w:t>) indicado(s) por servidor, comprometendo-se, ainda, integralmente, com eventuais danos causados a estes.</w:t>
      </w:r>
    </w:p>
    <w:p w14:paraId="4D0F2B7D"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6.3.</w:t>
      </w:r>
      <w:r w:rsidRPr="00362F46">
        <w:rPr>
          <w:rFonts w:ascii="Times New Roman" w:eastAsia="Times New Roman" w:hAnsi="Times New Roman" w:cs="Times New Roman"/>
          <w:sz w:val="24"/>
          <w:szCs w:val="24"/>
        </w:rPr>
        <w:t xml:space="preserve"> Das condições de entrega </w:t>
      </w:r>
    </w:p>
    <w:p w14:paraId="5A04349F"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6.3.1.</w:t>
      </w:r>
      <w:r w:rsidRPr="00362F46">
        <w:rPr>
          <w:rFonts w:ascii="Times New Roman" w:eastAsia="Times New Roman" w:hAnsi="Times New Roman" w:cs="Times New Roman"/>
          <w:sz w:val="24"/>
          <w:szCs w:val="24"/>
        </w:rPr>
        <w:t xml:space="preserve"> Será avaliado o acondicionamento do objeto no momento da entrega. Desta forma, embalagens violadas, itens manchados, sujos, enferrujados, danificados ou com aparência duvidosa, não serão aceitos.</w:t>
      </w:r>
    </w:p>
    <w:p w14:paraId="6E63AC46"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6.3.2.</w:t>
      </w:r>
      <w:r w:rsidRPr="00362F46">
        <w:rPr>
          <w:rFonts w:ascii="Times New Roman" w:eastAsia="Times New Roman" w:hAnsi="Times New Roman" w:cs="Times New Roman"/>
          <w:sz w:val="24"/>
          <w:szCs w:val="24"/>
        </w:rPr>
        <w:t xml:space="preserve"> O número do empenho, autorização de compra ou outro instrumento hábil deverá vir indicado em cada nota fiscal. Não serão aceitas entregas cujo objeto e/ou nota fiscal não estejam rigorosamente de acordo com o empenho, autorização de compra ou outro instrumento hábil.</w:t>
      </w:r>
    </w:p>
    <w:p w14:paraId="00D4E495"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6.3.3.</w:t>
      </w:r>
      <w:r w:rsidRPr="00362F46">
        <w:rPr>
          <w:rFonts w:ascii="Times New Roman" w:eastAsia="Times New Roman" w:hAnsi="Times New Roman" w:cs="Times New Roman"/>
          <w:sz w:val="24"/>
          <w:szCs w:val="24"/>
        </w:rPr>
        <w:t xml:space="preserve"> 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14:paraId="0251D205"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6.3.4. </w:t>
      </w:r>
      <w:r w:rsidRPr="00362F46">
        <w:rPr>
          <w:rFonts w:ascii="Times New Roman" w:eastAsia="Times New Roman" w:hAnsi="Times New Roman" w:cs="Times New Roman"/>
          <w:sz w:val="24"/>
          <w:szCs w:val="24"/>
        </w:rPr>
        <w:t>O mero recebimento do objeto não caracteriza a aceitação do mesmo.</w:t>
      </w:r>
    </w:p>
    <w:p w14:paraId="17F2AB8A"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6.3.5. </w:t>
      </w:r>
      <w:r w:rsidRPr="00362F46">
        <w:rPr>
          <w:rFonts w:ascii="Times New Roman" w:eastAsia="Times New Roman" w:hAnsi="Times New Roman" w:cs="Times New Roman"/>
          <w:sz w:val="24"/>
          <w:szCs w:val="24"/>
        </w:rPr>
        <w:t>Caso, no momento da conferência, sejam identificadas divergências, toda a carga será devolvida, sendo necessário novo agendamento para entrega, de acordo com a disponibilidade de horários do almoxarifado.</w:t>
      </w:r>
    </w:p>
    <w:p w14:paraId="53AB821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6.3.6. </w:t>
      </w:r>
      <w:r w:rsidRPr="00362F46">
        <w:rPr>
          <w:rFonts w:ascii="Times New Roman" w:eastAsia="Times New Roman" w:hAnsi="Times New Roman" w:cs="Times New Roman"/>
          <w:sz w:val="24"/>
          <w:szCs w:val="24"/>
        </w:rPr>
        <w:t>Os itens deverão estar compatíveis com as normas da ABNT (Associação Brasileira de Normas Técnicas), quando aplicável.</w:t>
      </w:r>
    </w:p>
    <w:p w14:paraId="75A9A8D1" w14:textId="77777777" w:rsidR="00CD70EA" w:rsidRPr="00362F46" w:rsidRDefault="00CD70EA" w:rsidP="00CD70EA">
      <w:pPr>
        <w:keepLines w:val="0"/>
        <w:spacing w:before="198" w:afterAutospacing="1"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bCs/>
          <w:sz w:val="24"/>
          <w:szCs w:val="24"/>
        </w:rPr>
        <w:t>6.3.7.</w:t>
      </w:r>
      <w:r w:rsidRPr="00362F46">
        <w:rPr>
          <w:rFonts w:ascii="Times New Roman" w:eastAsia="Times New Roman" w:hAnsi="Times New Roman" w:cs="Times New Roman"/>
          <w:sz w:val="24"/>
          <w:szCs w:val="24"/>
        </w:rPr>
        <w:t xml:space="preserve"> Deverá estar impressa na embalagem, de forma visível e de fácil leitura, a marca do material e da empresa fabricante, além do número de unidades e dimensões, quando for o caso.</w:t>
      </w:r>
    </w:p>
    <w:p w14:paraId="08BE4BF8" w14:textId="77777777" w:rsidR="00CD70EA" w:rsidRPr="00362F46" w:rsidRDefault="00CD70EA" w:rsidP="00CD70EA">
      <w:pPr>
        <w:keepLines w:val="0"/>
        <w:spacing w:before="198" w:afterAutospacing="1"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bCs/>
          <w:sz w:val="24"/>
          <w:szCs w:val="24"/>
        </w:rPr>
        <w:t xml:space="preserve">6.3.8. </w:t>
      </w:r>
      <w:r w:rsidRPr="00362F46">
        <w:rPr>
          <w:rFonts w:ascii="Times New Roman" w:eastAsia="Times New Roman" w:hAnsi="Times New Roman" w:cs="Times New Roman"/>
          <w:sz w:val="24"/>
          <w:szCs w:val="24"/>
        </w:rPr>
        <w:t>Todos os itens deverão ser novos, sem uso e em fase normal de fabricação. Não serão aceitos equipamentos que tenham as suas características de fabricação adulteradas.</w:t>
      </w:r>
    </w:p>
    <w:p w14:paraId="07752E42"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6.4. Do prazo de validade do objeto</w:t>
      </w:r>
    </w:p>
    <w:p w14:paraId="357C403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6.4.1. </w:t>
      </w:r>
      <w:r w:rsidRPr="00362F46">
        <w:rPr>
          <w:rFonts w:ascii="Times New Roman" w:eastAsia="Times New Roman" w:hAnsi="Times New Roman" w:cs="Times New Roman"/>
          <w:sz w:val="24"/>
          <w:szCs w:val="24"/>
        </w:rPr>
        <w:t>Esta exigência não se aplica a esta contratação.</w:t>
      </w:r>
    </w:p>
    <w:p w14:paraId="7AB763B3"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6.5. Da substituição do objeto</w:t>
      </w:r>
    </w:p>
    <w:p w14:paraId="6878CA4D"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6.5.1.</w:t>
      </w:r>
      <w:r w:rsidRPr="00362F46">
        <w:rPr>
          <w:rFonts w:ascii="Times New Roman" w:eastAsia="Times New Roman" w:hAnsi="Times New Roman" w:cs="Times New Roman"/>
          <w:sz w:val="24"/>
          <w:szCs w:val="24"/>
        </w:rPr>
        <w:t xml:space="preserve"> A CONTRATADA deverá entregar o objeto nas apresentações exatamente iguais àquelas constantes na nota de empenho ou outro instrumento hábil, quando for o caso, enviado pela Secretaria requisitante. Não serão aceitos itens com apresentação diferente </w:t>
      </w:r>
      <w:r w:rsidRPr="00362F46">
        <w:rPr>
          <w:rFonts w:ascii="Times New Roman" w:eastAsia="Times New Roman" w:hAnsi="Times New Roman" w:cs="Times New Roman"/>
          <w:sz w:val="24"/>
          <w:szCs w:val="24"/>
        </w:rPr>
        <w:lastRenderedPageBreak/>
        <w:t>daquela constante na proposta vencedora, exceto quando houver fato superveniente e desde que atendidas as seguintes condições:</w:t>
      </w:r>
    </w:p>
    <w:p w14:paraId="7CF5EAF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a)</w:t>
      </w:r>
      <w:r w:rsidRPr="00362F46">
        <w:rPr>
          <w:rFonts w:ascii="Times New Roman" w:eastAsia="Times New Roman" w:hAnsi="Times New Roman" w:cs="Times New Roman"/>
          <w:sz w:val="24"/>
          <w:szCs w:val="24"/>
        </w:rPr>
        <w:t xml:space="preserve"> o pedido de substituição deverá ser protocolado junto à secretaria requisitante, acompanhado da comprovação da impossibilidade de entregar o item com a apresentação exatamente igual à ofertada na proposta vencedora previamente aceita, </w:t>
      </w:r>
    </w:p>
    <w:p w14:paraId="01444E1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b) </w:t>
      </w:r>
      <w:r w:rsidRPr="00362F46">
        <w:rPr>
          <w:rFonts w:ascii="Times New Roman" w:eastAsia="Times New Roman" w:hAnsi="Times New Roman" w:cs="Times New Roman"/>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14:paraId="3474971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6.5.1.1.</w:t>
      </w:r>
      <w:r w:rsidRPr="00362F46">
        <w:rPr>
          <w:rFonts w:ascii="Times New Roman" w:eastAsia="Times New Roman" w:hAnsi="Times New Roman" w:cs="Times New Roman"/>
          <w:sz w:val="24"/>
          <w:szCs w:val="24"/>
        </w:rPr>
        <w:t xml:space="preserve"> O preço ofertado não será alterado nas substituições da apresentação do item ofertado.</w:t>
      </w:r>
    </w:p>
    <w:p w14:paraId="77D5BCF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6.5.1.2. </w:t>
      </w:r>
      <w:r w:rsidRPr="00362F46">
        <w:rPr>
          <w:rFonts w:ascii="Times New Roman" w:eastAsia="Times New Roman" w:hAnsi="Times New Roman" w:cs="Times New Roman"/>
          <w:sz w:val="24"/>
          <w:szCs w:val="24"/>
        </w:rPr>
        <w:t>Por apresentação, entende-se os meios pelos quais se individualiza o item e tenham sido solicitados no momento do preenchimento da proposta, tais como: marca, fabricante, modelo, etc.</w:t>
      </w:r>
    </w:p>
    <w:p w14:paraId="5DBFA3D0" w14:textId="77777777" w:rsidR="00CD70EA" w:rsidRPr="00362F46" w:rsidRDefault="00CD70EA" w:rsidP="00CD70EA">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6.6. Da documentação necessária na entrega do objeto</w:t>
      </w:r>
    </w:p>
    <w:p w14:paraId="1BFC54D5"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6.6.1. </w:t>
      </w:r>
      <w:r w:rsidRPr="00362F46">
        <w:rPr>
          <w:rFonts w:ascii="Times New Roman" w:eastAsia="Times New Roman" w:hAnsi="Times New Roman" w:cs="Times New Roman"/>
          <w:sz w:val="24"/>
          <w:szCs w:val="24"/>
        </w:rPr>
        <w:t>No momento da entrega, o servidor público presente no local, deve assinar a nota fiscal/romaneio e adicionar seu número de matrícula, confirmando assim o recebimento do material/produto. Este documento será utilizado posteriormente pelo fornecedor para iniciar o processo de pagamento no sistema SEI.</w:t>
      </w:r>
    </w:p>
    <w:p w14:paraId="3A4F22EE" w14:textId="77777777" w:rsidR="00CD70EA" w:rsidRPr="00362F46" w:rsidRDefault="00CD70EA" w:rsidP="00CD70EA">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6.7 Da garantia</w:t>
      </w:r>
    </w:p>
    <w:p w14:paraId="08FBDD1B" w14:textId="77777777" w:rsidR="00CD70EA" w:rsidRPr="00362F46" w:rsidRDefault="00CD70EA" w:rsidP="00CD70EA">
      <w:pPr>
        <w:keepLines w:val="0"/>
        <w:pBdr>
          <w:top w:val="nil"/>
          <w:left w:val="nil"/>
          <w:bottom w:val="nil"/>
          <w:right w:val="nil"/>
          <w:between w:val="nil"/>
        </w:pBdr>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6.7.1.</w:t>
      </w:r>
      <w:r w:rsidRPr="00362F46">
        <w:rPr>
          <w:rFonts w:ascii="Times New Roman" w:eastAsia="Times New Roman" w:hAnsi="Times New Roman" w:cs="Times New Roman"/>
          <w:sz w:val="24"/>
          <w:szCs w:val="24"/>
        </w:rPr>
        <w:t xml:space="preserve"> O período de garantia é aquele estabelecido na Lei n.º 8.078, de 11 de setembro de 1990 (Código de Defesa do Consumidor).</w:t>
      </w:r>
    </w:p>
    <w:p w14:paraId="415E03B7"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7. DA SUBCONTRATAÇÃO E DO CONSÓRCIO</w:t>
      </w:r>
    </w:p>
    <w:p w14:paraId="4EC1521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7.1. </w:t>
      </w:r>
      <w:r w:rsidRPr="00362F46">
        <w:rPr>
          <w:rFonts w:ascii="Times New Roman" w:eastAsia="Times New Roman" w:hAnsi="Times New Roman" w:cs="Times New Roman"/>
          <w:sz w:val="24"/>
          <w:szCs w:val="24"/>
        </w:rPr>
        <w:t xml:space="preserve">É vedada a subcontratação ou transferência total ou parcial do objeto da licitação. </w:t>
      </w:r>
    </w:p>
    <w:p w14:paraId="6976B7DC"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7.2.</w:t>
      </w:r>
      <w:r w:rsidRPr="00362F46">
        <w:rPr>
          <w:rFonts w:ascii="Times New Roman" w:eastAsia="Times New Roman" w:hAnsi="Times New Roman" w:cs="Times New Roman"/>
          <w:sz w:val="24"/>
          <w:szCs w:val="24"/>
        </w:rPr>
        <w:t xml:space="preserve"> Poderão participar desta licitação empresas reunidas em consórcio ou isoladamente, que satisfaçam plenamente às condições do edital e termo de referência. </w:t>
      </w:r>
    </w:p>
    <w:p w14:paraId="0A7850A9"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7.2.1.</w:t>
      </w:r>
      <w:r w:rsidRPr="00362F46">
        <w:rPr>
          <w:rFonts w:ascii="Times New Roman" w:eastAsia="Times New Roman" w:hAnsi="Times New Roman" w:cs="Times New Roman"/>
          <w:sz w:val="24"/>
          <w:szCs w:val="24"/>
        </w:rPr>
        <w:t xml:space="preserve"> Em relação à habilitação econômico-financeira, haverá um acréscimo de </w:t>
      </w:r>
      <w:r w:rsidRPr="00362F46">
        <w:rPr>
          <w:rFonts w:ascii="Times New Roman" w:eastAsia="Times New Roman" w:hAnsi="Times New Roman" w:cs="Times New Roman"/>
          <w:i/>
          <w:iCs/>
          <w:sz w:val="24"/>
          <w:szCs w:val="24"/>
        </w:rPr>
        <w:t xml:space="preserve">10% </w:t>
      </w:r>
      <w:r w:rsidRPr="00362F46">
        <w:rPr>
          <w:rFonts w:ascii="Times New Roman" w:eastAsia="Times New Roman" w:hAnsi="Times New Roman" w:cs="Times New Roman"/>
          <w:sz w:val="24"/>
          <w:szCs w:val="24"/>
        </w:rPr>
        <w:t>para o consórcio, em relação ao valor exigido para os licitantes individuais, exceto se o consórcio for formado integralmente por microempresas ou empresas de pequeno porte.</w:t>
      </w:r>
    </w:p>
    <w:p w14:paraId="44BB1FC9"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8. DO RECEBIMENTO DO OBJETO</w:t>
      </w:r>
    </w:p>
    <w:p w14:paraId="59BF4B4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8.1</w:t>
      </w:r>
      <w:r w:rsidRPr="00362F46">
        <w:rPr>
          <w:rFonts w:ascii="Times New Roman" w:eastAsia="Times New Roman" w:hAnsi="Times New Roman" w:cs="Times New Roman"/>
          <w:sz w:val="24"/>
          <w:szCs w:val="24"/>
        </w:rPr>
        <w:t>. Para o recebimento do objeto desta licitação, o CONTRATANTE designará os servidores que farão o recebimento, nos termos do artigo 140, II, "a" e "b", da Lei n.º 14.133/21, da seguinte forma:</w:t>
      </w:r>
    </w:p>
    <w:p w14:paraId="1AB85DF5"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provisoriamente, de forma sumária, pelo responsável por seu acompanhamento e/ou fiscalização, com verificação posterior da conformidade do material com as exigências do edital e seus anexos;</w:t>
      </w:r>
    </w:p>
    <w:p w14:paraId="2DF92E16"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 definitivamente, por servidor responsável, mediante termo detalhado que comprove o atendimento das exigências quantitativas e qualitativas, no prazo máximo de 3 (três) dias consecutivos contados após o recebimento provisório.</w:t>
      </w:r>
    </w:p>
    <w:p w14:paraId="4B69D0A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8.2. </w:t>
      </w:r>
      <w:r w:rsidRPr="00362F46">
        <w:rPr>
          <w:rFonts w:ascii="Times New Roman" w:eastAsia="Times New Roman" w:hAnsi="Times New Roman" w:cs="Times New Roman"/>
          <w:sz w:val="24"/>
          <w:szCs w:val="24"/>
        </w:rPr>
        <w:t>O recebimento provisório ou definitivo do objeto não exclui a responsabilidade da CONTRATADA pelos prejuízos resultantes da incorreta execução do contrato.</w:t>
      </w:r>
    </w:p>
    <w:p w14:paraId="3576FF52"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 DAS OBRIGAÇÕES DO CONTRATANTE</w:t>
      </w:r>
    </w:p>
    <w:p w14:paraId="312DC66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9.1. </w:t>
      </w:r>
      <w:r w:rsidRPr="00362F46">
        <w:rPr>
          <w:rFonts w:ascii="Times New Roman" w:eastAsia="Times New Roman" w:hAnsi="Times New Roman" w:cs="Times New Roman"/>
          <w:sz w:val="24"/>
          <w:szCs w:val="24"/>
        </w:rPr>
        <w:t>Compete ao CONTRATANTE:</w:t>
      </w:r>
    </w:p>
    <w:p w14:paraId="4421408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9.1.1.</w:t>
      </w:r>
      <w:r w:rsidRPr="00362F46">
        <w:rPr>
          <w:rFonts w:ascii="Times New Roman" w:eastAsia="Times New Roman" w:hAnsi="Times New Roman" w:cs="Times New Roman"/>
          <w:sz w:val="24"/>
          <w:szCs w:val="24"/>
        </w:rPr>
        <w:t xml:space="preserve"> Receber, fiscalizar, orientar, contestar, dirimir dúvidas emergentes da execução do objeto contratado;</w:t>
      </w:r>
    </w:p>
    <w:p w14:paraId="4AB6209D"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9.1.2.</w:t>
      </w:r>
      <w:r w:rsidRPr="00362F46">
        <w:rPr>
          <w:rFonts w:ascii="Times New Roman" w:eastAsia="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14:paraId="480DF42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9.1.2.1.</w:t>
      </w:r>
      <w:r w:rsidRPr="00362F46">
        <w:rPr>
          <w:rFonts w:ascii="Times New Roman" w:eastAsia="Times New Roman" w:hAnsi="Times New Roman" w:cs="Times New Roman"/>
          <w:sz w:val="24"/>
          <w:szCs w:val="24"/>
        </w:rPr>
        <w:t xml:space="preserve"> Comunicar à CONTRATADA, por </w:t>
      </w:r>
      <w:r w:rsidRPr="00362F46">
        <w:rPr>
          <w:rFonts w:ascii="Times New Roman" w:eastAsia="Times New Roman" w:hAnsi="Times New Roman" w:cs="Times New Roman"/>
          <w:b/>
          <w:sz w:val="24"/>
          <w:szCs w:val="24"/>
          <w:u w:val="single"/>
        </w:rPr>
        <w:t>ESCRITO</w:t>
      </w:r>
      <w:r w:rsidRPr="00362F46">
        <w:rPr>
          <w:rFonts w:ascii="Times New Roman" w:eastAsia="Times New Roman" w:hAnsi="Times New Roman" w:cs="Times New Roman"/>
          <w:sz w:val="24"/>
          <w:szCs w:val="24"/>
        </w:rPr>
        <w:t>, sobre imperfeições, falhas ou irregularidades verificadas no objeto fornecido, para que seja substituído, reparado ou corrigido;</w:t>
      </w:r>
    </w:p>
    <w:p w14:paraId="5A5BB90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9.1.3.</w:t>
      </w:r>
      <w:r w:rsidRPr="00362F46">
        <w:rPr>
          <w:rFonts w:ascii="Times New Roman" w:eastAsia="Times New Roman" w:hAnsi="Times New Roman" w:cs="Times New Roman"/>
          <w:sz w:val="24"/>
          <w:szCs w:val="24"/>
        </w:rPr>
        <w:t xml:space="preserve"> Efetuar o pagamento à CONTRATADA</w:t>
      </w:r>
      <w:r w:rsidRPr="00362F46">
        <w:rPr>
          <w:rFonts w:ascii="Times New Roman" w:eastAsia="Times New Roman" w:hAnsi="Times New Roman" w:cs="Times New Roman"/>
          <w:b/>
          <w:sz w:val="24"/>
          <w:szCs w:val="24"/>
        </w:rPr>
        <w:t xml:space="preserve"> </w:t>
      </w:r>
      <w:r w:rsidRPr="00362F46">
        <w:rPr>
          <w:rFonts w:ascii="Times New Roman" w:eastAsia="Times New Roman" w:hAnsi="Times New Roman" w:cs="Times New Roman"/>
          <w:sz w:val="24"/>
          <w:szCs w:val="24"/>
        </w:rPr>
        <w:t>no valor correspondente ao fornecimento do objeto, no prazo e forma estabelecidos neste Termo de Referência.</w:t>
      </w:r>
    </w:p>
    <w:p w14:paraId="0BD64B57"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9.2.</w:t>
      </w:r>
      <w:r w:rsidRPr="00362F46">
        <w:rPr>
          <w:rFonts w:ascii="Times New Roman" w:eastAsia="Times New Roman" w:hAnsi="Times New Roman" w:cs="Times New Roman"/>
          <w:sz w:val="24"/>
          <w:szCs w:val="24"/>
        </w:rPr>
        <w:t xml:space="preserve"> O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3714FD81"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10. DAS OBRIGAÇÕES DA CONTRATADA</w:t>
      </w:r>
    </w:p>
    <w:p w14:paraId="3B4E20D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10.1. </w:t>
      </w:r>
      <w:r w:rsidRPr="00362F46">
        <w:rPr>
          <w:rFonts w:ascii="Times New Roman" w:eastAsia="Times New Roman" w:hAnsi="Times New Roman" w:cs="Times New Roman"/>
          <w:sz w:val="24"/>
          <w:szCs w:val="24"/>
        </w:rPr>
        <w:t>A CONTRATADA cumprirá todas as obrigações constantes no Termo de Referência, seus Anexos e sua proposta, assumindo como exclusivamente seus os riscos e as despesas decorrentes da boa e perfeita execução do objeto e, ainda:</w:t>
      </w:r>
    </w:p>
    <w:p w14:paraId="3F4ED64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10.1.1.</w:t>
      </w:r>
      <w:r w:rsidRPr="00362F46">
        <w:rPr>
          <w:rFonts w:ascii="Times New Roman" w:eastAsia="Times New Roman" w:hAnsi="Times New Roman" w:cs="Times New Roman"/>
          <w:sz w:val="24"/>
          <w:szCs w:val="24"/>
        </w:rPr>
        <w:t xml:space="preserve"> Proceder à entrega do objeto no prazo e local fixados, acompanhado da respectiva nota fiscal;</w:t>
      </w:r>
    </w:p>
    <w:p w14:paraId="4E7F83DD"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10.1.2.</w:t>
      </w:r>
      <w:r w:rsidRPr="00362F46">
        <w:rPr>
          <w:rFonts w:ascii="Times New Roman" w:eastAsia="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CONTRATADA;</w:t>
      </w:r>
    </w:p>
    <w:p w14:paraId="0CF28AD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10.1.3.</w:t>
      </w:r>
      <w:r w:rsidRPr="00362F46">
        <w:rPr>
          <w:rFonts w:ascii="Times New Roman" w:eastAsia="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14:paraId="4FC5B7A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10.1.3.1.</w:t>
      </w:r>
      <w:r w:rsidRPr="00362F46">
        <w:rPr>
          <w:rFonts w:ascii="Times New Roman" w:eastAsia="Times New Roman" w:hAnsi="Times New Roman" w:cs="Times New Roman"/>
          <w:sz w:val="24"/>
          <w:szCs w:val="24"/>
        </w:rPr>
        <w:t xml:space="preserve"> Entende-se por encargos os tributos (impostos, taxas), contribuições fiscais e parafiscais, os instituídos por leis, contribuições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14:paraId="6F23F93A"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10.1.4.</w:t>
      </w:r>
      <w:r w:rsidRPr="00362F46">
        <w:rPr>
          <w:rFonts w:ascii="Times New Roman" w:eastAsia="Times New Roman" w:hAnsi="Times New Roman" w:cs="Times New Roman"/>
          <w:sz w:val="24"/>
          <w:szCs w:val="24"/>
        </w:rPr>
        <w:t xml:space="preserve"> Indenizar terceiros e ao CONTRATANTE os possíveis prejuízos ou danos, durante a contratação, em conformidade com o artigo 120 da Lei n.º 14.133/21;</w:t>
      </w:r>
    </w:p>
    <w:p w14:paraId="521D2BA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10.1.5.</w:t>
      </w:r>
      <w:r w:rsidRPr="00362F46">
        <w:rPr>
          <w:rFonts w:ascii="Times New Roman" w:eastAsia="Times New Roman" w:hAnsi="Times New Roman" w:cs="Times New Roman"/>
          <w:sz w:val="24"/>
          <w:szCs w:val="24"/>
        </w:rPr>
        <w:t xml:space="preserve"> Arcar com todas as despesas necessárias à execução do objeto contratado;</w:t>
      </w:r>
    </w:p>
    <w:p w14:paraId="442113DD"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10.1.6.</w:t>
      </w:r>
      <w:r w:rsidRPr="00362F46">
        <w:rPr>
          <w:rFonts w:ascii="Times New Roman" w:eastAsia="Times New Roman" w:hAnsi="Times New Roman" w:cs="Times New Roman"/>
          <w:sz w:val="24"/>
          <w:szCs w:val="24"/>
        </w:rPr>
        <w:t xml:space="preserve"> Cumprir fielmente o contrato, em compatibilidade com as obrigações assumidas;</w:t>
      </w:r>
    </w:p>
    <w:p w14:paraId="4403EFD5"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10.1.7.</w:t>
      </w:r>
      <w:r w:rsidRPr="00362F46">
        <w:rPr>
          <w:rFonts w:ascii="Times New Roman" w:eastAsia="Times New Roman" w:hAnsi="Times New Roman" w:cs="Times New Roman"/>
          <w:sz w:val="24"/>
          <w:szCs w:val="24"/>
        </w:rPr>
        <w:t xml:space="preserve"> Substituir o objeto avariado no prazo estabelecido neste Termo de Referência, ou não sendo possível, indenizar o valor correspondente acrescido de perdas e danos, mediante toda e qualquer impugnação feita pelo CONTRATANTE;</w:t>
      </w:r>
    </w:p>
    <w:p w14:paraId="6614A375"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10.1.8.</w:t>
      </w:r>
      <w:r w:rsidRPr="00362F46">
        <w:rPr>
          <w:rFonts w:ascii="Times New Roman" w:eastAsia="Times New Roman" w:hAnsi="Times New Roman" w:cs="Times New Roman"/>
          <w:sz w:val="24"/>
          <w:szCs w:val="24"/>
        </w:rPr>
        <w:t xml:space="preserve"> Prestar informações sobre a utilização do objeto;</w:t>
      </w:r>
    </w:p>
    <w:p w14:paraId="40CF9A9E"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10.1.9.</w:t>
      </w:r>
      <w:r w:rsidRPr="00362F46">
        <w:rPr>
          <w:rFonts w:ascii="Times New Roman" w:eastAsia="Times New Roman" w:hAnsi="Times New Roman" w:cs="Times New Roman"/>
          <w:sz w:val="24"/>
          <w:szCs w:val="24"/>
        </w:rPr>
        <w:t xml:space="preserve"> Manter todas as condições de habilitação e qualificação exigidas na licitação, durante toda a execução do contrato e em compatibilidade com as obrigações assumidas;</w:t>
      </w:r>
    </w:p>
    <w:p w14:paraId="776B7470"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10.1.10.</w:t>
      </w:r>
      <w:r w:rsidRPr="00362F46">
        <w:rPr>
          <w:rFonts w:ascii="Times New Roman" w:eastAsia="Times New Roman" w:hAnsi="Times New Roman" w:cs="Times New Roman"/>
          <w:sz w:val="24"/>
          <w:szCs w:val="24"/>
        </w:rPr>
        <w:t xml:space="preserve"> Responder pela qualidade, quantidade, validade, segurança e demais características do objeto, bem como a observação às normas técnicas;</w:t>
      </w:r>
    </w:p>
    <w:p w14:paraId="705EF31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10.1.11.</w:t>
      </w:r>
      <w:r w:rsidRPr="00362F46">
        <w:rPr>
          <w:rFonts w:ascii="Times New Roman" w:eastAsia="Times New Roman" w:hAnsi="Times New Roman" w:cs="Times New Roman"/>
          <w:sz w:val="24"/>
          <w:szCs w:val="24"/>
        </w:rPr>
        <w:t xml:space="preserve"> Não subcontratar o objeto deste contrato, salvo esteja expressamente permitido neste Termo de Referência;</w:t>
      </w:r>
    </w:p>
    <w:p w14:paraId="05A14DE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10.1.12. </w:t>
      </w:r>
      <w:r w:rsidRPr="00362F46">
        <w:rPr>
          <w:rFonts w:ascii="Times New Roman" w:eastAsia="Times New Roman" w:hAnsi="Times New Roman" w:cs="Times New Roman"/>
          <w:sz w:val="24"/>
          <w:szCs w:val="24"/>
        </w:rPr>
        <w:t>Prestar a garantia do objeto, manutenção e assistência técnica, caso exigida neste Termo de Referência;</w:t>
      </w:r>
    </w:p>
    <w:p w14:paraId="1836F4A2"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10.1.13. </w:t>
      </w:r>
      <w:r w:rsidRPr="00362F46">
        <w:rPr>
          <w:rFonts w:ascii="Times New Roman" w:eastAsia="Times New Roman" w:hAnsi="Times New Roman" w:cs="Times New Roman"/>
          <w:sz w:val="24"/>
          <w:szCs w:val="24"/>
        </w:rPr>
        <w:t>Informar à Secretaria requisitante, durante o período de vigência da ata de registro de preços e do contrato, qualquer alteração de endereço, telefone, correio eletrônico (e-mail) ou outros dados.</w:t>
      </w:r>
    </w:p>
    <w:p w14:paraId="0F53B08A" w14:textId="77777777" w:rsidR="00CD70EA" w:rsidRPr="00362F46" w:rsidRDefault="00CD70EA" w:rsidP="00CD70EA">
      <w:pPr>
        <w:keepLines w:val="0"/>
        <w:spacing w:before="200" w:line="360" w:lineRule="auto"/>
        <w:jc w:val="both"/>
        <w:outlineLvl w:val="0"/>
        <w:rPr>
          <w:rFonts w:ascii="Times New Roman" w:eastAsia="Times New Roman" w:hAnsi="Times New Roman" w:cs="Times New Roman"/>
          <w:b/>
          <w:sz w:val="24"/>
          <w:szCs w:val="24"/>
        </w:rPr>
      </w:pPr>
      <w:bookmarkStart w:id="0" w:name="_heading=h.6ai8z8vy6d4y" w:colFirst="0" w:colLast="0"/>
      <w:bookmarkEnd w:id="0"/>
      <w:r w:rsidRPr="00362F46">
        <w:rPr>
          <w:rFonts w:ascii="Times New Roman" w:eastAsia="Times New Roman" w:hAnsi="Times New Roman" w:cs="Times New Roman"/>
          <w:b/>
          <w:sz w:val="24"/>
          <w:szCs w:val="24"/>
        </w:rPr>
        <w:t>11. DO CONTROLE E FISCALIZAÇÃO DA EXECUÇÃO</w:t>
      </w:r>
    </w:p>
    <w:p w14:paraId="18A84EC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11.1</w:t>
      </w:r>
      <w:r w:rsidRPr="00362F46">
        <w:rPr>
          <w:rFonts w:ascii="Times New Roman" w:eastAsia="Times New Roman" w:hAnsi="Times New Roman" w:cs="Times New Roman"/>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14:paraId="0BE2644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11.2.</w:t>
      </w:r>
      <w:r w:rsidRPr="00362F46">
        <w:rPr>
          <w:rFonts w:ascii="Times New Roman" w:eastAsia="Times New Roman" w:hAnsi="Times New Roman" w:cs="Times New Roman"/>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14:paraId="072D148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11.3.</w:t>
      </w:r>
      <w:r w:rsidRPr="00362F46">
        <w:rPr>
          <w:rFonts w:ascii="Times New Roman" w:eastAsia="Times New Roman" w:hAnsi="Times New Roman" w:cs="Times New Roman"/>
          <w:sz w:val="24"/>
          <w:szCs w:val="24"/>
        </w:rPr>
        <w:t xml:space="preserve"> A execução do contrato ou do instrumento equivalente deverá ser acompanhada e fiscalizada pelo(s) fiscal(</w:t>
      </w:r>
      <w:proofErr w:type="spellStart"/>
      <w:r w:rsidRPr="00362F46">
        <w:rPr>
          <w:rFonts w:ascii="Times New Roman" w:eastAsia="Times New Roman" w:hAnsi="Times New Roman" w:cs="Times New Roman"/>
          <w:sz w:val="24"/>
          <w:szCs w:val="24"/>
        </w:rPr>
        <w:t>is</w:t>
      </w:r>
      <w:proofErr w:type="spellEnd"/>
      <w:r w:rsidRPr="00362F46">
        <w:rPr>
          <w:rFonts w:ascii="Times New Roman" w:eastAsia="Times New Roman" w:hAnsi="Times New Roman" w:cs="Times New Roman"/>
          <w:sz w:val="24"/>
          <w:szCs w:val="24"/>
        </w:rPr>
        <w:t xml:space="preserve">) do contrato, ou pelos respectivos substitutos (Lei n.º 14.133/21, art. 117, </w:t>
      </w:r>
      <w:r w:rsidRPr="00362F46">
        <w:rPr>
          <w:rFonts w:ascii="Times New Roman" w:eastAsia="Times New Roman" w:hAnsi="Times New Roman" w:cs="Times New Roman"/>
          <w:i/>
          <w:sz w:val="24"/>
          <w:szCs w:val="24"/>
        </w:rPr>
        <w:t>caput</w:t>
      </w:r>
      <w:r w:rsidRPr="00362F46">
        <w:rPr>
          <w:rFonts w:ascii="Times New Roman" w:eastAsia="Times New Roman" w:hAnsi="Times New Roman" w:cs="Times New Roman"/>
          <w:sz w:val="24"/>
          <w:szCs w:val="24"/>
        </w:rPr>
        <w:t>).</w:t>
      </w:r>
    </w:p>
    <w:p w14:paraId="6778CBF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11.3.1.</w:t>
      </w:r>
      <w:r w:rsidRPr="00362F46">
        <w:rPr>
          <w:rFonts w:ascii="Times New Roman" w:eastAsia="Times New Roman" w:hAnsi="Times New Roman" w:cs="Times New Roman"/>
          <w:sz w:val="24"/>
          <w:szCs w:val="24"/>
        </w:rPr>
        <w:t xml:space="preserve"> O fiscal do contrato anotará em registro próprio todas as ocorrências relacionadas à execução do contrato ou do instrumento equivalente, determinando o que for necessário para a regularização das faltas ou dos defeitos observados (Lei n.º 14.133/21, art. 117, § 1.º).</w:t>
      </w:r>
    </w:p>
    <w:p w14:paraId="2034BB0A"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11.3.2.</w:t>
      </w:r>
      <w:r w:rsidRPr="00362F46">
        <w:rPr>
          <w:rFonts w:ascii="Times New Roman" w:eastAsia="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(Lei n.º 14.133/21, art. 117, § 2.º). </w:t>
      </w:r>
    </w:p>
    <w:p w14:paraId="21F823F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11.4.</w:t>
      </w:r>
      <w:r w:rsidRPr="00362F46">
        <w:rPr>
          <w:rFonts w:ascii="Times New Roman" w:eastAsia="Times New Roman" w:hAnsi="Times New Roman" w:cs="Times New Roman"/>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14:paraId="47893A9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11.5.</w:t>
      </w:r>
      <w:r w:rsidRPr="00362F46">
        <w:rPr>
          <w:rFonts w:ascii="Times New Roman" w:eastAsia="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14:paraId="769A581F"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11.6.</w:t>
      </w:r>
      <w:r w:rsidRPr="00362F46">
        <w:rPr>
          <w:rFonts w:ascii="Times New Roman" w:eastAsia="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sidRPr="00362F46">
        <w:rPr>
          <w:rFonts w:ascii="Times New Roman" w:eastAsia="Times New Roman" w:hAnsi="Times New Roman" w:cs="Times New Roman"/>
          <w:i/>
          <w:sz w:val="24"/>
          <w:szCs w:val="24"/>
        </w:rPr>
        <w:t>caput</w:t>
      </w:r>
      <w:r w:rsidRPr="00362F46">
        <w:rPr>
          <w:rFonts w:ascii="Times New Roman" w:eastAsia="Times New Roman" w:hAnsi="Times New Roman" w:cs="Times New Roman"/>
          <w:sz w:val="24"/>
          <w:szCs w:val="24"/>
        </w:rPr>
        <w:t>).</w:t>
      </w:r>
    </w:p>
    <w:p w14:paraId="1A339B3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11.6.1.</w:t>
      </w:r>
      <w:r w:rsidRPr="00362F46">
        <w:rPr>
          <w:rFonts w:ascii="Times New Roman" w:eastAsia="Times New Roman" w:hAnsi="Times New Roman" w:cs="Times New Roman"/>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14:paraId="7C3368C5" w14:textId="77777777" w:rsidR="005D7ED8" w:rsidRDefault="00CD70EA" w:rsidP="005D7ED8">
      <w:pPr>
        <w:pStyle w:val="Normal4"/>
        <w:spacing w:before="200" w:after="240" w:line="360" w:lineRule="auto"/>
        <w:jc w:val="both"/>
        <w:rPr>
          <w:highlight w:val="none"/>
        </w:rPr>
      </w:pPr>
      <w:r w:rsidRPr="005D7ED8">
        <w:rPr>
          <w:b/>
          <w:highlight w:val="none"/>
        </w:rPr>
        <w:t>11.7.</w:t>
      </w:r>
      <w:r w:rsidRPr="005D7ED8">
        <w:rPr>
          <w:highlight w:val="none"/>
        </w:rPr>
        <w:t xml:space="preserve"> As comunicações entre o órgão ou entidade e a CONTRATADA devem ser realizadas por </w:t>
      </w:r>
      <w:r w:rsidR="005D7ED8">
        <w:rPr>
          <w:highlight w:val="none"/>
        </w:rPr>
        <w:t xml:space="preserve">ofícios e e-mails, </w:t>
      </w:r>
      <w:r w:rsidR="005D7ED8" w:rsidRPr="00A81267">
        <w:rPr>
          <w:highlight w:val="none"/>
        </w:rPr>
        <w:t xml:space="preserve">admitindo-se, </w:t>
      </w:r>
      <w:r w:rsidR="005D7ED8" w:rsidRPr="00A81267">
        <w:rPr>
          <w:b/>
          <w:highlight w:val="none"/>
          <w:u w:val="single"/>
        </w:rPr>
        <w:t>EXCEPCIONALMENTE,</w:t>
      </w:r>
      <w:r w:rsidR="005D7ED8" w:rsidRPr="00A81267">
        <w:rPr>
          <w:highlight w:val="none"/>
        </w:rPr>
        <w:t xml:space="preserve"> o uso de mensagem eletrônica para esse fim (IN 5/2017, art. 44, § 2.º).</w:t>
      </w:r>
    </w:p>
    <w:p w14:paraId="66278175" w14:textId="5B4759AE"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bCs/>
          <w:sz w:val="24"/>
          <w:szCs w:val="24"/>
        </w:rPr>
        <w:lastRenderedPageBreak/>
        <w:t xml:space="preserve">11.7.1. </w:t>
      </w:r>
      <w:r w:rsidRPr="00362F46">
        <w:rPr>
          <w:rFonts w:ascii="Times New Roman" w:eastAsia="Times New Roman" w:hAnsi="Times New Roman" w:cs="Times New Roman"/>
          <w:sz w:val="24"/>
          <w:szCs w:val="24"/>
        </w:rPr>
        <w:t>Por meios de comunicação por escrito entende-se: ofícios e e-mails.</w:t>
      </w:r>
    </w:p>
    <w:p w14:paraId="149E4ABC"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bCs/>
          <w:sz w:val="24"/>
          <w:szCs w:val="24"/>
        </w:rPr>
      </w:pPr>
      <w:r w:rsidRPr="00362F46">
        <w:rPr>
          <w:rFonts w:ascii="Times New Roman" w:eastAsia="Times New Roman" w:hAnsi="Times New Roman" w:cs="Times New Roman"/>
          <w:b/>
          <w:bCs/>
          <w:sz w:val="24"/>
          <w:szCs w:val="24"/>
        </w:rPr>
        <w:t xml:space="preserve">11.8 </w:t>
      </w:r>
      <w:r w:rsidRPr="00362F46">
        <w:rPr>
          <w:rFonts w:ascii="Times New Roman" w:eastAsia="Times New Roman" w:hAnsi="Times New Roman" w:cs="Times New Roman"/>
          <w:sz w:val="24"/>
          <w:szCs w:val="24"/>
        </w:rPr>
        <w:t>Dúvidas a respeito da execução contratual podem ser sanadas através de pedido de esclarecimento, o qual deve ser apresentado via sistema, nos termos do edital.</w:t>
      </w:r>
    </w:p>
    <w:p w14:paraId="17A5D0FC" w14:textId="77777777" w:rsidR="00CD70EA" w:rsidRPr="00362F46" w:rsidRDefault="00CD70EA" w:rsidP="00CD70EA">
      <w:pPr>
        <w:keepLines w:val="0"/>
        <w:spacing w:before="200" w:after="240" w:line="360" w:lineRule="auto"/>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12. DO PAGAMENTO</w:t>
      </w:r>
    </w:p>
    <w:p w14:paraId="4F4F205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12.1. </w:t>
      </w:r>
      <w:r w:rsidRPr="00362F46">
        <w:rPr>
          <w:rFonts w:ascii="Times New Roman" w:eastAsia="Times New Roman" w:hAnsi="Times New Roman" w:cs="Times New Roman"/>
          <w:sz w:val="24"/>
          <w:szCs w:val="24"/>
        </w:rPr>
        <w:t xml:space="preserve">O pagamento será efetuado a cada entrega do objeto, acompanhado da respectiva nota fiscal, </w:t>
      </w:r>
      <w:r w:rsidRPr="00362F46">
        <w:rPr>
          <w:rFonts w:ascii="Times New Roman" w:eastAsia="Times New Roman" w:hAnsi="Times New Roman" w:cs="Times New Roman"/>
          <w:b/>
          <w:sz w:val="24"/>
          <w:szCs w:val="24"/>
        </w:rPr>
        <w:t>até o 30.º dia consecutivo</w:t>
      </w:r>
      <w:r w:rsidRPr="00362F46">
        <w:rPr>
          <w:rFonts w:ascii="Times New Roman" w:eastAsia="Times New Roman" w:hAnsi="Times New Roman" w:cs="Times New Roman"/>
          <w:sz w:val="24"/>
          <w:szCs w:val="24"/>
        </w:rPr>
        <w:t>,</w:t>
      </w:r>
      <w:r w:rsidRPr="00362F46">
        <w:rPr>
          <w:rFonts w:ascii="Times New Roman" w:eastAsia="Times New Roman" w:hAnsi="Times New Roman" w:cs="Times New Roman"/>
          <w:b/>
          <w:sz w:val="24"/>
          <w:szCs w:val="24"/>
        </w:rPr>
        <w:t xml:space="preserve"> após o ateste realizado</w:t>
      </w:r>
      <w:r w:rsidRPr="00362F46">
        <w:rPr>
          <w:rFonts w:ascii="Times New Roman" w:eastAsia="Times New Roman" w:hAnsi="Times New Roman" w:cs="Times New Roman"/>
          <w:sz w:val="24"/>
          <w:szCs w:val="24"/>
        </w:rPr>
        <w:t xml:space="preserve"> pelo servidor responsável/fiscal do contrato. A data do referido ateste será a mesma informada na emissão/inclusão do Termo de Recebimento Definitivo.</w:t>
      </w:r>
    </w:p>
    <w:p w14:paraId="2998D72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12.2. </w:t>
      </w:r>
      <w:r w:rsidRPr="00362F46">
        <w:rPr>
          <w:rFonts w:ascii="Times New Roman" w:eastAsia="Times New Roman" w:hAnsi="Times New Roman" w:cs="Times New Roman"/>
          <w:sz w:val="24"/>
          <w:szCs w:val="24"/>
        </w:rPr>
        <w:t>A CONTRATADA deverá emitir documento fiscal em conformidade com a legislação tributária, sob pena de devolução para que haja o acerto do faturamento.</w:t>
      </w:r>
    </w:p>
    <w:p w14:paraId="67824DA0"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12.2.1. </w:t>
      </w:r>
      <w:r w:rsidRPr="00362F46">
        <w:rPr>
          <w:rFonts w:ascii="Times New Roman" w:eastAsia="Times New Roman" w:hAnsi="Times New Roman" w:cs="Times New Roman"/>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14:paraId="0CE8F34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12.3. </w:t>
      </w:r>
      <w:r w:rsidRPr="00362F46">
        <w:rPr>
          <w:rFonts w:ascii="Times New Roman" w:eastAsia="Times New Roman" w:hAnsi="Times New Roman" w:cs="Times New Roman"/>
          <w:sz w:val="24"/>
          <w:szCs w:val="24"/>
        </w:rPr>
        <w:t>Serão retidos na fonte os tributos e as contribuições elencados nas disposições determinadas pelos órgãos fiscais e fazendários, em conformidade com as instruções normativas vigentes.</w:t>
      </w:r>
    </w:p>
    <w:p w14:paraId="47C7BAE7" w14:textId="77777777" w:rsidR="005D7ED8" w:rsidRPr="00A81267" w:rsidRDefault="005D7ED8" w:rsidP="005D7ED8">
      <w:pPr>
        <w:pStyle w:val="Normal4"/>
        <w:spacing w:before="200" w:after="240" w:line="360" w:lineRule="auto"/>
        <w:jc w:val="both"/>
        <w:rPr>
          <w:highlight w:val="none"/>
        </w:rPr>
      </w:pPr>
      <w:r>
        <w:rPr>
          <w:b/>
          <w:highlight w:val="none"/>
        </w:rPr>
        <w:t>12.4</w:t>
      </w:r>
      <w:r w:rsidRPr="00A81267">
        <w:rPr>
          <w:b/>
          <w:highlight w:val="none"/>
        </w:rPr>
        <w:t>.</w:t>
      </w:r>
      <w:r w:rsidRPr="00A81267">
        <w:rPr>
          <w:highlight w:val="none"/>
        </w:rPr>
        <w:t xml:space="preserve"> A atualização financeira dos valores a serem pagos terá como base a variação do Índice de Preços ao Consumidor Amplo – IPCA, apurado pelo Instituto Brasileiro de Geografia – IBGE, contados desde a data final do período de adimplemento de cada parcela até a data do efetivo pagamento.</w:t>
      </w:r>
    </w:p>
    <w:p w14:paraId="5459FD05" w14:textId="77777777" w:rsidR="005D7ED8" w:rsidRPr="00A81267" w:rsidRDefault="005D7ED8" w:rsidP="005D7ED8">
      <w:pPr>
        <w:pStyle w:val="Normal4"/>
        <w:spacing w:before="200" w:after="240" w:line="360" w:lineRule="auto"/>
        <w:jc w:val="both"/>
        <w:rPr>
          <w:b/>
          <w:highlight w:val="none"/>
        </w:rPr>
      </w:pPr>
      <w:r>
        <w:rPr>
          <w:b/>
          <w:highlight w:val="none"/>
        </w:rPr>
        <w:t>12.5</w:t>
      </w:r>
      <w:r w:rsidRPr="00A81267">
        <w:rPr>
          <w:b/>
          <w:highlight w:val="none"/>
        </w:rPr>
        <w:t>.</w:t>
      </w:r>
      <w:r w:rsidRPr="00A81267">
        <w:rPr>
          <w:highlight w:val="none"/>
        </w:rPr>
        <w:t xml:space="preserve"> Para fins de adjudicação, homologação e empenho, o preço do item/grupo poderá sofrer, automaticamente, uma pequena variação </w:t>
      </w:r>
      <w:r w:rsidRPr="00A81267">
        <w:rPr>
          <w:b/>
          <w:highlight w:val="none"/>
        </w:rPr>
        <w:t>para menos</w:t>
      </w:r>
      <w:r w:rsidRPr="00A81267">
        <w:rPr>
          <w:highlight w:val="none"/>
        </w:rPr>
        <w:t xml:space="preserve">, resultante da necessidade de serem obtidos valores unitários com </w:t>
      </w:r>
      <w:r w:rsidRPr="00A81267">
        <w:rPr>
          <w:b/>
          <w:highlight w:val="none"/>
        </w:rPr>
        <w:t>até duas casas decimais</w:t>
      </w:r>
      <w:r w:rsidRPr="00A81267">
        <w:rPr>
          <w:highlight w:val="none"/>
        </w:rPr>
        <w:t xml:space="preserve">, sendo que serão desconsideradas todas as casas posteriores à </w:t>
      </w:r>
      <w:r w:rsidRPr="00A81267">
        <w:rPr>
          <w:b/>
          <w:highlight w:val="none"/>
        </w:rPr>
        <w:t>segunda.</w:t>
      </w:r>
    </w:p>
    <w:p w14:paraId="1B4C7F23" w14:textId="77777777" w:rsidR="005D7ED8" w:rsidRPr="007B2371" w:rsidRDefault="005D7ED8" w:rsidP="005D7ED8">
      <w:pPr>
        <w:pStyle w:val="Normal4"/>
        <w:spacing w:before="200" w:after="240" w:line="360" w:lineRule="auto"/>
        <w:jc w:val="both"/>
        <w:rPr>
          <w:highlight w:val="none"/>
        </w:rPr>
      </w:pPr>
      <w:r>
        <w:rPr>
          <w:b/>
          <w:highlight w:val="none"/>
        </w:rPr>
        <w:lastRenderedPageBreak/>
        <w:t>12.6</w:t>
      </w:r>
      <w:r w:rsidRPr="00A81267">
        <w:rPr>
          <w:b/>
          <w:highlight w:val="none"/>
        </w:rPr>
        <w:t xml:space="preserve">. </w:t>
      </w:r>
      <w:r w:rsidRPr="00A81267">
        <w:rPr>
          <w:highlight w:val="none"/>
        </w:rPr>
        <w:t>Poderá ser emitida nota de empenho em substituição ao contrato, nos termos do artigo 95, da Lei n.º 14.133/21, quando se tratar de fornecimento não-contínuo, para os itens com prazo de entrega imediata, integral e dos quais não resultem obrigações futuras.</w:t>
      </w:r>
    </w:p>
    <w:p w14:paraId="5268A6DD"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13. DO REAJUSTE E DO REEQUILÍBRIO</w:t>
      </w:r>
    </w:p>
    <w:p w14:paraId="13D64B4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13.1.</w:t>
      </w:r>
      <w:r w:rsidRPr="00362F46">
        <w:rPr>
          <w:rFonts w:ascii="Times New Roman" w:eastAsia="Times New Roman" w:hAnsi="Times New Roman" w:cs="Times New Roman"/>
          <w:sz w:val="24"/>
          <w:szCs w:val="24"/>
        </w:rPr>
        <w:t xml:space="preserve"> Os preços inicialmente contratados são fixos e irreajustáveis no prazo de </w:t>
      </w:r>
      <w:r w:rsidRPr="00362F46">
        <w:rPr>
          <w:rFonts w:ascii="Times New Roman" w:eastAsia="Times New Roman" w:hAnsi="Times New Roman" w:cs="Times New Roman"/>
          <w:b/>
          <w:sz w:val="24"/>
          <w:szCs w:val="24"/>
        </w:rPr>
        <w:t xml:space="preserve">12 (doze) meses </w:t>
      </w:r>
      <w:r w:rsidRPr="00362F46">
        <w:rPr>
          <w:rFonts w:ascii="Times New Roman" w:eastAsia="Times New Roman" w:hAnsi="Times New Roman" w:cs="Times New Roman"/>
          <w:sz w:val="24"/>
          <w:szCs w:val="24"/>
        </w:rPr>
        <w:t xml:space="preserve">contados da data do orçamento estimado (Lei n° 14.133/2021, art. 92, § 3º). </w:t>
      </w:r>
    </w:p>
    <w:p w14:paraId="1F136260"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13.2.</w:t>
      </w:r>
      <w:r w:rsidRPr="00362F46">
        <w:rPr>
          <w:rFonts w:ascii="Times New Roman" w:eastAsia="Times New Roman" w:hAnsi="Times New Roman" w:cs="Times New Roman"/>
          <w:sz w:val="24"/>
          <w:szCs w:val="24"/>
        </w:rPr>
        <w:t xml:space="preserve"> Após o intervalo de 12 (doze) meses, os preços iniciais poderão ser reajustados, mediante a aplicação, pelo CONTRATANTE, do </w:t>
      </w:r>
      <w:r w:rsidRPr="00362F46">
        <w:rPr>
          <w:rFonts w:ascii="Times New Roman" w:eastAsia="Times New Roman" w:hAnsi="Times New Roman" w:cs="Times New Roman"/>
          <w:b/>
          <w:sz w:val="24"/>
          <w:szCs w:val="24"/>
        </w:rPr>
        <w:t>Índice de Preços ao Consumidor Amplo – IPCA, apurado pelo Instituto Brasileiro de Geografia – IBGE</w:t>
      </w:r>
      <w:r w:rsidRPr="00362F46">
        <w:rPr>
          <w:rFonts w:ascii="Times New Roman" w:eastAsia="Times New Roman" w:hAnsi="Times New Roman" w:cs="Times New Roman"/>
          <w:sz w:val="24"/>
          <w:szCs w:val="24"/>
        </w:rPr>
        <w:t>, exclusivamente para as obrigações iniciadas e concluídas após a ocorrência da anualidade.</w:t>
      </w:r>
    </w:p>
    <w:p w14:paraId="45B1C67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13.2.1.</w:t>
      </w:r>
      <w:r w:rsidRPr="00362F46">
        <w:rPr>
          <w:rFonts w:ascii="Times New Roman" w:eastAsia="Times New Roman" w:hAnsi="Times New Roman" w:cs="Times New Roman"/>
          <w:sz w:val="24"/>
          <w:szCs w:val="24"/>
        </w:rPr>
        <w:t xml:space="preserve"> O reajuste/reequilíbrio deverá ser pleiteado, protocolizando-o na Central de Atendimento ao Cidadão do Município, até o término do contrato ou até a data da prorrogação contratual subsequente, sendo que, se não for de forma tempestiva, haverá a preclusão do direito ao reajuste.</w:t>
      </w:r>
    </w:p>
    <w:p w14:paraId="50173837"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13.2.1.</w:t>
      </w:r>
      <w:r w:rsidRPr="00362F46">
        <w:rPr>
          <w:rFonts w:ascii="Times New Roman" w:eastAsia="Times New Roman" w:hAnsi="Times New Roman" w:cs="Times New Roman"/>
          <w:sz w:val="24"/>
          <w:szCs w:val="24"/>
        </w:rPr>
        <w:t xml:space="preserve"> O reajuste/reequilíbrio deverá ser pleiteado, protocolizando-o na Central de Atendimento ao Cidadão do Município, até o término do contrato ou até a data da prorrogação contratual subsequente, sendo que, se não for de forma tempestiva, haverá a preclusão do direito ao reajuste.</w:t>
      </w:r>
    </w:p>
    <w:p w14:paraId="25D47B4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13.3.</w:t>
      </w:r>
      <w:r w:rsidRPr="00362F46">
        <w:rPr>
          <w:rFonts w:ascii="Times New Roman" w:eastAsia="Times New Roman" w:hAnsi="Times New Roman" w:cs="Times New Roman"/>
          <w:sz w:val="24"/>
          <w:szCs w:val="24"/>
        </w:rPr>
        <w:t xml:space="preserve"> Nos reajustes subsequentes ao primeiro, o intervalo mínimo de 12 (doze) meses será contado a partir dos efeitos financeiros do último reajuste.</w:t>
      </w:r>
    </w:p>
    <w:p w14:paraId="638A692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13.4.</w:t>
      </w:r>
      <w:r w:rsidRPr="00362F46">
        <w:rPr>
          <w:rFonts w:ascii="Times New Roman" w:eastAsia="Times New Roman" w:hAnsi="Times New Roman" w:cs="Times New Roman"/>
          <w:sz w:val="24"/>
          <w:szCs w:val="24"/>
        </w:rPr>
        <w:t xml:space="preserve"> Caso o(s) índice(s) estabelecido(s) para reajustamento venha(m) a ser extinto(s) ou de qualquer forma não possa(m) mais ser utilizado(s), será(</w:t>
      </w:r>
      <w:proofErr w:type="spellStart"/>
      <w:r w:rsidRPr="00362F46">
        <w:rPr>
          <w:rFonts w:ascii="Times New Roman" w:eastAsia="Times New Roman" w:hAnsi="Times New Roman" w:cs="Times New Roman"/>
          <w:sz w:val="24"/>
          <w:szCs w:val="24"/>
        </w:rPr>
        <w:t>ão</w:t>
      </w:r>
      <w:proofErr w:type="spellEnd"/>
      <w:r w:rsidRPr="00362F46">
        <w:rPr>
          <w:rFonts w:ascii="Times New Roman" w:eastAsia="Times New Roman" w:hAnsi="Times New Roman" w:cs="Times New Roman"/>
          <w:sz w:val="24"/>
          <w:szCs w:val="24"/>
        </w:rPr>
        <w:t>) adotado(s), em substituição, o(s) que vier(em) a ser determinado(s) pela legislação então em vigor.</w:t>
      </w:r>
    </w:p>
    <w:p w14:paraId="4FF1AC07"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14. DA GARANTIA DE EXECUÇÃO CONTRATUAL</w:t>
      </w:r>
    </w:p>
    <w:p w14:paraId="056169B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14.1.</w:t>
      </w:r>
      <w:r w:rsidRPr="00362F46">
        <w:rPr>
          <w:rFonts w:ascii="Times New Roman" w:eastAsia="Times New Roman" w:hAnsi="Times New Roman" w:cs="Times New Roman"/>
          <w:sz w:val="24"/>
          <w:szCs w:val="24"/>
        </w:rPr>
        <w:t xml:space="preserve"> Não haverá a exigência da garantia de execução contratual.</w:t>
      </w:r>
    </w:p>
    <w:p w14:paraId="0521CE9A"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15. DO ATENDIMENTO AO DISPOSTO NA LEI GERAL DE PROTEÇÃO DE DADOS – LEI N. 13.709/2018 (LGPD)</w:t>
      </w:r>
    </w:p>
    <w:p w14:paraId="7CFFAF1A"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15.1. </w:t>
      </w:r>
      <w:r w:rsidRPr="00362F46">
        <w:rPr>
          <w:rFonts w:ascii="Times New Roman" w:eastAsia="Times New Roman" w:hAnsi="Times New Roman" w:cs="Times New Roman"/>
          <w:sz w:val="24"/>
          <w:szCs w:val="24"/>
        </w:rPr>
        <w:t>A CONTRATADA fica obrigada a:</w:t>
      </w:r>
    </w:p>
    <w:p w14:paraId="77ED6B62"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a) </w:t>
      </w:r>
      <w:r w:rsidRPr="00362F46">
        <w:rPr>
          <w:rFonts w:ascii="Times New Roman" w:eastAsia="Times New Roman" w:hAnsi="Times New Roman" w:cs="Times New Roman"/>
          <w:sz w:val="24"/>
          <w:szCs w:val="24"/>
        </w:rPr>
        <w:t>cumprir as solicitações da Autoridade Nacional de Proteção de Dados (ANPD);</w:t>
      </w:r>
    </w:p>
    <w:p w14:paraId="6A3D810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b) </w:t>
      </w:r>
      <w:r w:rsidRPr="00362F46">
        <w:rPr>
          <w:rFonts w:ascii="Times New Roman" w:eastAsia="Times New Roman" w:hAnsi="Times New Roman" w:cs="Times New Roman"/>
          <w:sz w:val="24"/>
          <w:szCs w:val="24"/>
        </w:rPr>
        <w:t>cumprir com o estabelecido pelo CONTRATANTE para o tratamento de dados e dentro das finalidades necessárias ao cumprimento do objeto contratado;</w:t>
      </w:r>
    </w:p>
    <w:p w14:paraId="548B5E6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c) </w:t>
      </w:r>
      <w:r w:rsidRPr="00362F46">
        <w:rPr>
          <w:rFonts w:ascii="Times New Roman" w:eastAsia="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01B0869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d) </w:t>
      </w:r>
      <w:r w:rsidRPr="00362F46">
        <w:rPr>
          <w:rFonts w:ascii="Times New Roman" w:eastAsia="Times New Roman" w:hAnsi="Times New Roman" w:cs="Times New Roman"/>
          <w:sz w:val="24"/>
          <w:szCs w:val="24"/>
        </w:rPr>
        <w:t>não utilizar os dados obtidos por meio desse ajuste para finalidade diversa;</w:t>
      </w:r>
    </w:p>
    <w:p w14:paraId="6C28BA3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e) </w:t>
      </w:r>
      <w:r w:rsidRPr="00362F46">
        <w:rPr>
          <w:rFonts w:ascii="Times New Roman" w:eastAsia="Times New Roman" w:hAnsi="Times New Roman" w:cs="Times New Roman"/>
          <w:sz w:val="24"/>
          <w:szCs w:val="24"/>
        </w:rPr>
        <w:t>notificar o CONTRATANTE em caso de vazamento de dados que conduza à destruição, perda, alteração ou divulgação não autorizada de dados, por escrito, no prazo máximo de 24 (vinte e quatro) horas contadas da descoberta da referida violação;</w:t>
      </w:r>
    </w:p>
    <w:p w14:paraId="717C4B2F"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f) </w:t>
      </w:r>
      <w:r w:rsidRPr="00362F46">
        <w:rPr>
          <w:rFonts w:ascii="Times New Roman" w:eastAsia="Times New Roman" w:hAnsi="Times New Roman" w:cs="Times New Roman"/>
          <w:sz w:val="24"/>
          <w:szCs w:val="24"/>
        </w:rPr>
        <w:t>fornecer informações úteis ao CONTRATANTE sobre a natureza e âmbito dos Dados Pessoais possivelmente afetados e as medidas corretivas tomadas ou planejadas;</w:t>
      </w:r>
    </w:p>
    <w:p w14:paraId="485D496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g) </w:t>
      </w:r>
      <w:r w:rsidRPr="00362F46">
        <w:rPr>
          <w:rFonts w:ascii="Times New Roman" w:eastAsia="Times New Roman" w:hAnsi="Times New Roman" w:cs="Times New Roman"/>
          <w:sz w:val="24"/>
          <w:szCs w:val="24"/>
        </w:rPr>
        <w:t>implementar medidas corretivas a fim de impedir violações e a fim de limitar o seu impacto sobre os titulares de dados, na medida do possível.</w:t>
      </w:r>
    </w:p>
    <w:p w14:paraId="3DD4D918"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16. DAS SANÇÕES ADMINISTRATIVAS</w:t>
      </w:r>
    </w:p>
    <w:p w14:paraId="299932CE"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16.1.</w:t>
      </w:r>
      <w:r w:rsidRPr="00362F46">
        <w:rPr>
          <w:rFonts w:ascii="Times New Roman" w:eastAsia="Times New Roman" w:hAnsi="Times New Roman" w:cs="Times New Roman"/>
          <w:sz w:val="24"/>
          <w:szCs w:val="24"/>
        </w:rPr>
        <w:t xml:space="preserve"> Ao fornecedor responsável pelas infrações administrativas dispostas no art. 155 da Lei Federal nº 14.133, de 2021, poderão ser aplicadas as seguintes sanções:</w:t>
      </w:r>
    </w:p>
    <w:p w14:paraId="753ECE71"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 – </w:t>
      </w:r>
      <w:proofErr w:type="gramStart"/>
      <w:r w:rsidRPr="00362F46">
        <w:rPr>
          <w:rFonts w:ascii="Times New Roman" w:eastAsia="Times New Roman" w:hAnsi="Times New Roman" w:cs="Times New Roman"/>
          <w:sz w:val="24"/>
          <w:szCs w:val="24"/>
        </w:rPr>
        <w:t>advertência</w:t>
      </w:r>
      <w:proofErr w:type="gramEnd"/>
      <w:r w:rsidRPr="00362F46">
        <w:rPr>
          <w:rFonts w:ascii="Times New Roman" w:eastAsia="Times New Roman" w:hAnsi="Times New Roman" w:cs="Times New Roman"/>
          <w:sz w:val="24"/>
          <w:szCs w:val="24"/>
        </w:rPr>
        <w:t>;</w:t>
      </w:r>
    </w:p>
    <w:p w14:paraId="0582BB71"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II – </w:t>
      </w:r>
      <w:proofErr w:type="gramStart"/>
      <w:r w:rsidRPr="00362F46">
        <w:rPr>
          <w:rFonts w:ascii="Times New Roman" w:eastAsia="Times New Roman" w:hAnsi="Times New Roman" w:cs="Times New Roman"/>
          <w:sz w:val="24"/>
          <w:szCs w:val="24"/>
        </w:rPr>
        <w:t>multa</w:t>
      </w:r>
      <w:proofErr w:type="gramEnd"/>
      <w:r w:rsidRPr="00362F46">
        <w:rPr>
          <w:rFonts w:ascii="Times New Roman" w:eastAsia="Times New Roman" w:hAnsi="Times New Roman" w:cs="Times New Roman"/>
          <w:sz w:val="24"/>
          <w:szCs w:val="24"/>
        </w:rPr>
        <w:t>;</w:t>
      </w:r>
    </w:p>
    <w:p w14:paraId="035D913B"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compensatória; e</w:t>
      </w:r>
    </w:p>
    <w:p w14:paraId="37993A3C"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b) de mora. </w:t>
      </w:r>
    </w:p>
    <w:p w14:paraId="0C5BD350"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III – impedimento de licitar e contratar;</w:t>
      </w:r>
    </w:p>
    <w:p w14:paraId="39C64A6D"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IV – </w:t>
      </w:r>
      <w:proofErr w:type="gramStart"/>
      <w:r w:rsidRPr="00362F46">
        <w:rPr>
          <w:rFonts w:ascii="Times New Roman" w:eastAsia="Times New Roman" w:hAnsi="Times New Roman" w:cs="Times New Roman"/>
          <w:sz w:val="24"/>
          <w:szCs w:val="24"/>
        </w:rPr>
        <w:t>declaração</w:t>
      </w:r>
      <w:proofErr w:type="gramEnd"/>
      <w:r w:rsidRPr="00362F46">
        <w:rPr>
          <w:rFonts w:ascii="Times New Roman" w:eastAsia="Times New Roman" w:hAnsi="Times New Roman" w:cs="Times New Roman"/>
          <w:sz w:val="24"/>
          <w:szCs w:val="24"/>
        </w:rPr>
        <w:t xml:space="preserve"> de inidoneidade para licitar ou contratar.</w:t>
      </w:r>
    </w:p>
    <w:p w14:paraId="07221171"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16.1.1. </w:t>
      </w:r>
      <w:r w:rsidRPr="00362F46">
        <w:rPr>
          <w:rFonts w:ascii="Times New Roman" w:eastAsia="Times New Roman" w:hAnsi="Times New Roman" w:cs="Times New Roman"/>
          <w:sz w:val="24"/>
          <w:szCs w:val="24"/>
        </w:rPr>
        <w:t>As sanções previstas nos incisos I, III e IV do item 16.1. poderão ser aplicadas cumulativamente com a prevista no inciso II, alínea “a”.</w:t>
      </w:r>
    </w:p>
    <w:p w14:paraId="4103C75C"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16.1.2. </w:t>
      </w:r>
      <w:r w:rsidRPr="00362F46">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4903EDD0"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16.1.3 </w:t>
      </w:r>
      <w:r w:rsidRPr="00362F46">
        <w:rPr>
          <w:rFonts w:ascii="Times New Roman" w:eastAsia="Times New Roman" w:hAnsi="Times New Roman" w:cs="Times New Roman"/>
          <w:sz w:val="24"/>
          <w:szCs w:val="24"/>
        </w:rPr>
        <w:t>A advertência não poderá ser aplicada de forma isolada quando o fornecedor for reincidente.</w:t>
      </w:r>
    </w:p>
    <w:p w14:paraId="36C712CA"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16.1.4. </w:t>
      </w:r>
      <w:r w:rsidRPr="00362F46">
        <w:rPr>
          <w:rFonts w:ascii="Times New Roman" w:eastAsia="Times New Roman" w:hAnsi="Times New Roman" w:cs="Times New Roman"/>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362F46">
        <w:rPr>
          <w:rFonts w:ascii="Times New Roman" w:eastAsia="Times New Roman" w:hAnsi="Times New Roman" w:cs="Times New Roman"/>
          <w:sz w:val="24"/>
          <w:szCs w:val="24"/>
        </w:rPr>
        <w:t>arts</w:t>
      </w:r>
      <w:proofErr w:type="spellEnd"/>
      <w:r w:rsidRPr="00362F46">
        <w:rPr>
          <w:rFonts w:ascii="Times New Roman" w:eastAsia="Times New Roman" w:hAnsi="Times New Roman" w:cs="Times New Roman"/>
          <w:sz w:val="24"/>
          <w:szCs w:val="24"/>
        </w:rPr>
        <w:t>. 5º e 11 do Decreto Municipal nº 59/2024.</w:t>
      </w:r>
    </w:p>
    <w:p w14:paraId="0E289B24"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16.1.5.</w:t>
      </w:r>
      <w:r w:rsidRPr="00362F46">
        <w:rPr>
          <w:rFonts w:ascii="Times New Roman" w:eastAsia="Times New Roman" w:hAnsi="Times New Roman" w:cs="Times New Roman"/>
          <w:sz w:val="24"/>
          <w:szCs w:val="24"/>
        </w:rPr>
        <w:t xml:space="preserve"> O valor da multa de mora ou compensatória aplicada será:</w:t>
      </w:r>
    </w:p>
    <w:p w14:paraId="46D459B1"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 – </w:t>
      </w:r>
      <w:proofErr w:type="gramStart"/>
      <w:r w:rsidRPr="00362F46">
        <w:rPr>
          <w:rFonts w:ascii="Times New Roman" w:eastAsia="Times New Roman" w:hAnsi="Times New Roman" w:cs="Times New Roman"/>
          <w:sz w:val="24"/>
          <w:szCs w:val="24"/>
        </w:rPr>
        <w:t>retido</w:t>
      </w:r>
      <w:proofErr w:type="gramEnd"/>
      <w:r w:rsidRPr="00362F46">
        <w:rPr>
          <w:rFonts w:ascii="Times New Roman" w:eastAsia="Times New Roman" w:hAnsi="Times New Roman" w:cs="Times New Roman"/>
          <w:sz w:val="24"/>
          <w:szCs w:val="24"/>
        </w:rPr>
        <w:t xml:space="preserve"> dos pagamentos devidos pelo órgão ou entidade, incluindo pagamentos decorrentes de outros contratos firmados com o contratado;</w:t>
      </w:r>
    </w:p>
    <w:p w14:paraId="5B81BC2F"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II – </w:t>
      </w:r>
      <w:proofErr w:type="gramStart"/>
      <w:r w:rsidRPr="00362F46">
        <w:rPr>
          <w:rFonts w:ascii="Times New Roman" w:eastAsia="Times New Roman" w:hAnsi="Times New Roman" w:cs="Times New Roman"/>
          <w:sz w:val="24"/>
          <w:szCs w:val="24"/>
        </w:rPr>
        <w:t>descontado</w:t>
      </w:r>
      <w:proofErr w:type="gramEnd"/>
      <w:r w:rsidRPr="00362F46">
        <w:rPr>
          <w:rFonts w:ascii="Times New Roman" w:eastAsia="Times New Roman" w:hAnsi="Times New Roman" w:cs="Times New Roman"/>
          <w:sz w:val="24"/>
          <w:szCs w:val="24"/>
        </w:rPr>
        <w:t xml:space="preserve"> do valor da garantia prestada, se houver;</w:t>
      </w:r>
    </w:p>
    <w:p w14:paraId="1B1D2B99"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III – pago por meio de documento próprio de arrecadação do Município; ou</w:t>
      </w:r>
    </w:p>
    <w:p w14:paraId="491E3BDD"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IV – </w:t>
      </w:r>
      <w:proofErr w:type="gramStart"/>
      <w:r w:rsidRPr="00362F46">
        <w:rPr>
          <w:rFonts w:ascii="Times New Roman" w:eastAsia="Times New Roman" w:hAnsi="Times New Roman" w:cs="Times New Roman"/>
          <w:sz w:val="24"/>
          <w:szCs w:val="24"/>
        </w:rPr>
        <w:t>cobrado</w:t>
      </w:r>
      <w:proofErr w:type="gramEnd"/>
      <w:r w:rsidRPr="00362F46">
        <w:rPr>
          <w:rFonts w:ascii="Times New Roman" w:eastAsia="Times New Roman" w:hAnsi="Times New Roman" w:cs="Times New Roman"/>
          <w:sz w:val="24"/>
          <w:szCs w:val="24"/>
        </w:rPr>
        <w:t xml:space="preserve"> judicialmente.</w:t>
      </w:r>
    </w:p>
    <w:p w14:paraId="27EB585D"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16.1.5.1.</w:t>
      </w:r>
      <w:r w:rsidRPr="00362F46">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0AA9C1C7"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 xml:space="preserve">16.1.6. </w:t>
      </w:r>
      <w:r w:rsidRPr="00362F46">
        <w:rPr>
          <w:rFonts w:ascii="Times New Roman" w:eastAsia="Times New Roman" w:hAnsi="Times New Roman" w:cs="Times New Roman"/>
          <w:sz w:val="24"/>
          <w:szCs w:val="24"/>
        </w:rPr>
        <w:t xml:space="preserve">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sidRPr="00362F46">
        <w:rPr>
          <w:rFonts w:ascii="Times New Roman" w:eastAsia="Times New Roman" w:hAnsi="Times New Roman" w:cs="Times New Roman"/>
          <w:sz w:val="24"/>
          <w:szCs w:val="24"/>
        </w:rPr>
        <w:t>arts</w:t>
      </w:r>
      <w:proofErr w:type="spellEnd"/>
      <w:r w:rsidRPr="00362F46">
        <w:rPr>
          <w:rFonts w:ascii="Times New Roman" w:eastAsia="Times New Roman" w:hAnsi="Times New Roman" w:cs="Times New Roman"/>
          <w:sz w:val="24"/>
          <w:szCs w:val="24"/>
        </w:rPr>
        <w:t>. 7º e 11 do Decreto Municipal nº 59/2024.</w:t>
      </w:r>
    </w:p>
    <w:p w14:paraId="2D7BA88A"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16.1.7. </w:t>
      </w:r>
      <w:r w:rsidRPr="00362F46">
        <w:rPr>
          <w:rFonts w:ascii="Times New Roman" w:eastAsia="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7BFD8747"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 - </w:t>
      </w:r>
      <w:proofErr w:type="gramStart"/>
      <w:r w:rsidRPr="00362F46">
        <w:rPr>
          <w:rFonts w:ascii="Times New Roman" w:eastAsia="Times New Roman" w:hAnsi="Times New Roman" w:cs="Times New Roman"/>
          <w:sz w:val="24"/>
          <w:szCs w:val="24"/>
        </w:rPr>
        <w:t>apresentar</w:t>
      </w:r>
      <w:proofErr w:type="gramEnd"/>
      <w:r w:rsidRPr="00362F46">
        <w:rPr>
          <w:rFonts w:ascii="Times New Roman" w:eastAsia="Times New Roman" w:hAnsi="Times New Roman" w:cs="Times New Roman"/>
          <w:sz w:val="24"/>
          <w:szCs w:val="24"/>
        </w:rPr>
        <w:t xml:space="preserve"> declaração ou documentação falsa exigida para o certame ou prestar declaração falsa durante a licitação ou a execução do contrato;</w:t>
      </w:r>
    </w:p>
    <w:p w14:paraId="483BA421"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II - </w:t>
      </w:r>
      <w:proofErr w:type="gramStart"/>
      <w:r w:rsidRPr="00362F46">
        <w:rPr>
          <w:rFonts w:ascii="Times New Roman" w:eastAsia="Times New Roman" w:hAnsi="Times New Roman" w:cs="Times New Roman"/>
          <w:sz w:val="24"/>
          <w:szCs w:val="24"/>
        </w:rPr>
        <w:t>fraudar</w:t>
      </w:r>
      <w:proofErr w:type="gramEnd"/>
      <w:r w:rsidRPr="00362F46">
        <w:rPr>
          <w:rFonts w:ascii="Times New Roman" w:eastAsia="Times New Roman" w:hAnsi="Times New Roman" w:cs="Times New Roman"/>
          <w:sz w:val="24"/>
          <w:szCs w:val="24"/>
        </w:rPr>
        <w:t xml:space="preserve"> a licitação ou praticar ato fraudulento na execução do contrato;</w:t>
      </w:r>
    </w:p>
    <w:p w14:paraId="33147136"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III - comportar-se de modo inidôneo ou cometer fraude de qualquer natureza;</w:t>
      </w:r>
    </w:p>
    <w:p w14:paraId="3247FBAF"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IV - </w:t>
      </w:r>
      <w:proofErr w:type="gramStart"/>
      <w:r w:rsidRPr="00362F46">
        <w:rPr>
          <w:rFonts w:ascii="Times New Roman" w:eastAsia="Times New Roman" w:hAnsi="Times New Roman" w:cs="Times New Roman"/>
          <w:sz w:val="24"/>
          <w:szCs w:val="24"/>
        </w:rPr>
        <w:t>praticar</w:t>
      </w:r>
      <w:proofErr w:type="gramEnd"/>
      <w:r w:rsidRPr="00362F46">
        <w:rPr>
          <w:rFonts w:ascii="Times New Roman" w:eastAsia="Times New Roman" w:hAnsi="Times New Roman" w:cs="Times New Roman"/>
          <w:sz w:val="24"/>
          <w:szCs w:val="24"/>
        </w:rPr>
        <w:t xml:space="preserve"> atos ilícitos com vistas a frustrar os objetivos da licitação;</w:t>
      </w:r>
    </w:p>
    <w:p w14:paraId="0E8F44F7" w14:textId="77777777" w:rsidR="00CD70EA" w:rsidRPr="00362F46" w:rsidRDefault="00CD70EA" w:rsidP="00CD70EA">
      <w:pPr>
        <w:keepLines w:val="0"/>
        <w:spacing w:before="240" w:after="240" w:line="360" w:lineRule="auto"/>
        <w:ind w:firstLine="40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V - </w:t>
      </w:r>
      <w:proofErr w:type="gramStart"/>
      <w:r w:rsidRPr="00362F46">
        <w:rPr>
          <w:rFonts w:ascii="Times New Roman" w:eastAsia="Times New Roman" w:hAnsi="Times New Roman" w:cs="Times New Roman"/>
          <w:sz w:val="24"/>
          <w:szCs w:val="24"/>
        </w:rPr>
        <w:t>praticar</w:t>
      </w:r>
      <w:proofErr w:type="gramEnd"/>
      <w:r w:rsidRPr="00362F46">
        <w:rPr>
          <w:rFonts w:ascii="Times New Roman" w:eastAsia="Times New Roman" w:hAnsi="Times New Roman" w:cs="Times New Roman"/>
          <w:sz w:val="24"/>
          <w:szCs w:val="24"/>
        </w:rPr>
        <w:t xml:space="preserve"> ato lesivo previsto no art. 5º da Lei Federal nº 12.846, de 1º de agosto de 2013.</w:t>
      </w:r>
    </w:p>
    <w:p w14:paraId="295569C9" w14:textId="77777777" w:rsidR="00CD70EA" w:rsidRPr="00362F46" w:rsidRDefault="00CD70EA" w:rsidP="00CD70EA">
      <w:pPr>
        <w:keepLines w:val="0"/>
        <w:spacing w:before="24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 xml:space="preserve">16.1.8. </w:t>
      </w:r>
      <w:r w:rsidRPr="00362F46">
        <w:rPr>
          <w:rFonts w:ascii="Times New Roman" w:eastAsia="Times New Roman" w:hAnsi="Times New Roman" w:cs="Times New Roman"/>
          <w:sz w:val="24"/>
          <w:szCs w:val="24"/>
        </w:rPr>
        <w:t xml:space="preserve">Os demais procedimentos relativos às apurações de infrações, aplicação de sanções administrativas aos fornecedores, bem como as respectivas dosimetrias destas, serão regidos pelo Decreto Municipal nº 59, de 8 de </w:t>
      </w:r>
      <w:proofErr w:type="gramStart"/>
      <w:r w:rsidRPr="00362F46">
        <w:rPr>
          <w:rFonts w:ascii="Times New Roman" w:eastAsia="Times New Roman" w:hAnsi="Times New Roman" w:cs="Times New Roman"/>
          <w:sz w:val="24"/>
          <w:szCs w:val="24"/>
        </w:rPr>
        <w:t>Fevereiro</w:t>
      </w:r>
      <w:proofErr w:type="gramEnd"/>
      <w:r w:rsidRPr="00362F46">
        <w:rPr>
          <w:rFonts w:ascii="Times New Roman" w:eastAsia="Times New Roman" w:hAnsi="Times New Roman" w:cs="Times New Roman"/>
          <w:sz w:val="24"/>
          <w:szCs w:val="24"/>
        </w:rPr>
        <w:t xml:space="preserve"> de 2024 e pela Lei Federal nº 14.133, de 1º de Abril de 2021.</w:t>
      </w:r>
    </w:p>
    <w:p w14:paraId="4CC80462"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17. DA DOTAÇÃO ORÇAMENTÁRIA</w:t>
      </w:r>
    </w:p>
    <w:p w14:paraId="305CFE9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17.1.</w:t>
      </w:r>
      <w:r w:rsidRPr="00362F46">
        <w:rPr>
          <w:rFonts w:ascii="Times New Roman" w:eastAsia="Times New Roman" w:hAnsi="Times New Roman" w:cs="Times New Roman"/>
          <w:sz w:val="24"/>
          <w:szCs w:val="24"/>
        </w:rPr>
        <w:t xml:space="preserve"> As despesas decorrentes deste objeto correrão por conta da(s) dotação(</w:t>
      </w:r>
      <w:proofErr w:type="spellStart"/>
      <w:r w:rsidRPr="00362F46">
        <w:rPr>
          <w:rFonts w:ascii="Times New Roman" w:eastAsia="Times New Roman" w:hAnsi="Times New Roman" w:cs="Times New Roman"/>
          <w:sz w:val="24"/>
          <w:szCs w:val="24"/>
        </w:rPr>
        <w:t>ões</w:t>
      </w:r>
      <w:proofErr w:type="spellEnd"/>
      <w:r w:rsidRPr="00362F46">
        <w:rPr>
          <w:rFonts w:ascii="Times New Roman" w:eastAsia="Times New Roman" w:hAnsi="Times New Roman" w:cs="Times New Roman"/>
          <w:sz w:val="24"/>
          <w:szCs w:val="24"/>
        </w:rPr>
        <w:t>) orçamentária(s) do(s) Órgão(s) requisitante(s), a ser(em) informada(s) a cada solicitação.</w:t>
      </w:r>
    </w:p>
    <w:p w14:paraId="7A9EC7C8"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18. DAS DISPOSIÇÕES GERAIS</w:t>
      </w:r>
    </w:p>
    <w:p w14:paraId="38632BF5"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18.1. </w:t>
      </w:r>
      <w:r w:rsidRPr="00362F46">
        <w:rPr>
          <w:rFonts w:ascii="Times New Roman" w:eastAsia="Times New Roman" w:hAnsi="Times New Roman" w:cs="Times New Roman"/>
          <w:sz w:val="24"/>
          <w:szCs w:val="24"/>
        </w:rPr>
        <w:t xml:space="preserve">Esclarecimentos técnicos referentes ao objeto deste Pregão devem ser feitos na Secretaria Municipal de Educação, na Unidade de Assessoria Técnica, com Daniel </w:t>
      </w:r>
      <w:r w:rsidRPr="00362F46">
        <w:rPr>
          <w:rFonts w:ascii="Times New Roman" w:eastAsia="Times New Roman" w:hAnsi="Times New Roman" w:cs="Times New Roman"/>
          <w:sz w:val="24"/>
          <w:szCs w:val="24"/>
        </w:rPr>
        <w:lastRenderedPageBreak/>
        <w:t>Silveira, fone (51)3425-7701, no horário das 08h às 17h, de segunda a sexta-feira, em dias úteis.</w:t>
      </w:r>
    </w:p>
    <w:p w14:paraId="4F9A29D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18.2. </w:t>
      </w:r>
      <w:r w:rsidRPr="00362F46">
        <w:rPr>
          <w:rFonts w:ascii="Times New Roman" w:eastAsia="Times New Roman" w:hAnsi="Times New Roman" w:cs="Times New Roman"/>
          <w:sz w:val="24"/>
          <w:szCs w:val="24"/>
        </w:rPr>
        <w:t>Fazem parte deste Termo de Referência:</w:t>
      </w:r>
    </w:p>
    <w:p w14:paraId="68444D7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Anexo I – Descrição do(s) item(</w:t>
      </w:r>
      <w:proofErr w:type="spellStart"/>
      <w:r w:rsidRPr="00362F46">
        <w:rPr>
          <w:rFonts w:ascii="Times New Roman" w:eastAsia="Times New Roman" w:hAnsi="Times New Roman" w:cs="Times New Roman"/>
          <w:sz w:val="24"/>
          <w:szCs w:val="24"/>
        </w:rPr>
        <w:t>ns</w:t>
      </w:r>
      <w:proofErr w:type="spellEnd"/>
      <w:r w:rsidRPr="00362F46">
        <w:rPr>
          <w:rFonts w:ascii="Times New Roman" w:eastAsia="Times New Roman" w:hAnsi="Times New Roman" w:cs="Times New Roman"/>
          <w:sz w:val="24"/>
          <w:szCs w:val="24"/>
        </w:rPr>
        <w:t>) e quantidade(s) máxima(s) da contratação;</w:t>
      </w:r>
    </w:p>
    <w:p w14:paraId="1F5D7E3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Anexo II – Forma e critérios de seleção do fornecedor;</w:t>
      </w:r>
    </w:p>
    <w:p w14:paraId="60BFDA9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Anexo III – Modelo de Declaração de Habilitações</w:t>
      </w:r>
    </w:p>
    <w:p w14:paraId="6883D84B" w14:textId="0B70FEDC" w:rsidR="00CD70EA" w:rsidRPr="00362F46" w:rsidRDefault="00CD70EA" w:rsidP="00CD70EA">
      <w:pPr>
        <w:keepLines w:val="0"/>
        <w:spacing w:before="200" w:after="240" w:line="360" w:lineRule="auto"/>
        <w:jc w:val="right"/>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Canoas, </w:t>
      </w:r>
      <w:r w:rsidR="005D7ED8">
        <w:rPr>
          <w:rFonts w:ascii="Times New Roman" w:eastAsia="Times New Roman" w:hAnsi="Times New Roman" w:cs="Times New Roman"/>
          <w:sz w:val="24"/>
          <w:szCs w:val="24"/>
        </w:rPr>
        <w:t>04</w:t>
      </w:r>
      <w:r w:rsidRPr="00362F46">
        <w:rPr>
          <w:rFonts w:ascii="Times New Roman" w:eastAsia="Times New Roman" w:hAnsi="Times New Roman" w:cs="Times New Roman"/>
          <w:sz w:val="24"/>
          <w:szCs w:val="24"/>
        </w:rPr>
        <w:t xml:space="preserve"> de </w:t>
      </w:r>
      <w:r w:rsidR="005D7ED8">
        <w:rPr>
          <w:rFonts w:ascii="Times New Roman" w:eastAsia="Times New Roman" w:hAnsi="Times New Roman" w:cs="Times New Roman"/>
          <w:sz w:val="24"/>
          <w:szCs w:val="24"/>
        </w:rPr>
        <w:t>novembro</w:t>
      </w:r>
      <w:r w:rsidRPr="00362F46">
        <w:rPr>
          <w:rFonts w:ascii="Times New Roman" w:eastAsia="Times New Roman" w:hAnsi="Times New Roman" w:cs="Times New Roman"/>
          <w:sz w:val="24"/>
          <w:szCs w:val="24"/>
        </w:rPr>
        <w:t xml:space="preserve"> de 2024</w:t>
      </w:r>
    </w:p>
    <w:p w14:paraId="43714B71" w14:textId="250D971B" w:rsidR="00CD70EA" w:rsidRPr="00362F46" w:rsidRDefault="00CD70EA" w:rsidP="00CD70EA">
      <w:pPr>
        <w:keepLines w:val="0"/>
        <w:spacing w:before="200" w:after="240" w:line="360" w:lineRule="auto"/>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Débora Assumpção Vianna</w:t>
      </w:r>
    </w:p>
    <w:p w14:paraId="6C680B1C" w14:textId="77777777" w:rsidR="00CD70EA" w:rsidRPr="00362F46" w:rsidRDefault="00CD70EA" w:rsidP="00CD70EA">
      <w:pPr>
        <w:keepLines w:val="0"/>
        <w:spacing w:line="360" w:lineRule="auto"/>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Matrícula: 100874</w:t>
      </w:r>
    </w:p>
    <w:p w14:paraId="58BE7FE2" w14:textId="09948F8D" w:rsidR="00CD70EA" w:rsidRPr="00362F46" w:rsidRDefault="00CD70EA" w:rsidP="00CD70EA">
      <w:pPr>
        <w:keepLines w:val="0"/>
        <w:spacing w:line="360" w:lineRule="auto"/>
        <w:jc w:val="center"/>
        <w:rPr>
          <w:rFonts w:ascii="Times New Roman" w:eastAsia="Times New Roman" w:hAnsi="Times New Roman" w:cs="Times New Roman"/>
          <w:b/>
          <w:sz w:val="24"/>
          <w:szCs w:val="24"/>
        </w:rPr>
      </w:pPr>
      <w:r w:rsidRPr="00362F46">
        <w:rPr>
          <w:rFonts w:ascii="Times New Roman" w:eastAsia="Times New Roman" w:hAnsi="Times New Roman" w:cs="Times New Roman"/>
          <w:sz w:val="24"/>
          <w:szCs w:val="24"/>
        </w:rPr>
        <w:t>Secretária Municipal de Educação Interina</w:t>
      </w:r>
    </w:p>
    <w:p w14:paraId="6279C02B" w14:textId="77777777" w:rsidR="00CD70EA" w:rsidRPr="00362F46" w:rsidRDefault="00CD70EA">
      <w:pP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br w:type="page"/>
      </w:r>
    </w:p>
    <w:p w14:paraId="563CF277" w14:textId="2353D75D" w:rsidR="00CD70EA" w:rsidRPr="00362F46" w:rsidRDefault="00CD70EA" w:rsidP="00CD70EA">
      <w:pPr>
        <w:keepLines w:val="0"/>
        <w:spacing w:after="24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ANEXO I</w:t>
      </w:r>
    </w:p>
    <w:p w14:paraId="7B2EAA26" w14:textId="77777777" w:rsidR="00CD70EA" w:rsidRPr="00362F46" w:rsidRDefault="00CD70EA" w:rsidP="00CD70EA">
      <w:pPr>
        <w:keepLines w:val="0"/>
        <w:spacing w:after="24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bCs/>
          <w:sz w:val="24"/>
          <w:szCs w:val="24"/>
          <w:shd w:val="clear" w:color="auto" w:fill="FFFFFF"/>
        </w:rPr>
        <w:t>DESCRIÇÃO DOS ITENS E QUANTIDADES MÁXIMAS DA CONTRATAÇÃO</w:t>
      </w:r>
    </w:p>
    <w:p w14:paraId="3991553A" w14:textId="77777777" w:rsidR="00CD70EA" w:rsidRPr="00362F46" w:rsidRDefault="00CD70EA" w:rsidP="00CD70EA">
      <w:pPr>
        <w:keepLines w:val="0"/>
        <w:spacing w:line="360" w:lineRule="auto"/>
        <w:jc w:val="both"/>
        <w:rPr>
          <w:rFonts w:ascii="Times New Roman" w:eastAsia="Times New Roman" w:hAnsi="Times New Roman" w:cs="Times New Roman"/>
          <w:b/>
          <w:sz w:val="24"/>
          <w:szCs w:val="24"/>
        </w:rPr>
      </w:pPr>
    </w:p>
    <w:tbl>
      <w:tblPr>
        <w:tblW w:w="9072" w:type="dxa"/>
        <w:tblInd w:w="108" w:type="dxa"/>
        <w:tblLayout w:type="fixed"/>
        <w:tblLook w:val="0000" w:firstRow="0" w:lastRow="0" w:firstColumn="0" w:lastColumn="0" w:noHBand="0" w:noVBand="0"/>
      </w:tblPr>
      <w:tblGrid>
        <w:gridCol w:w="851"/>
        <w:gridCol w:w="1134"/>
        <w:gridCol w:w="3685"/>
        <w:gridCol w:w="1701"/>
        <w:gridCol w:w="1701"/>
      </w:tblGrid>
      <w:tr w:rsidR="00CD70EA" w:rsidRPr="00362F46" w14:paraId="45A862F5" w14:textId="77777777" w:rsidTr="004017F1">
        <w:trPr>
          <w:trHeight w:val="315"/>
        </w:trPr>
        <w:tc>
          <w:tcPr>
            <w:tcW w:w="851" w:type="dxa"/>
            <w:tcBorders>
              <w:top w:val="single" w:sz="4" w:space="0" w:color="00000A"/>
              <w:left w:val="single" w:sz="4" w:space="0" w:color="00000A"/>
              <w:bottom w:val="single" w:sz="4" w:space="0" w:color="00000A"/>
            </w:tcBorders>
            <w:vAlign w:val="center"/>
          </w:tcPr>
          <w:p w14:paraId="177F76ED"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ITEM</w:t>
            </w:r>
          </w:p>
        </w:tc>
        <w:tc>
          <w:tcPr>
            <w:tcW w:w="1134" w:type="dxa"/>
            <w:tcBorders>
              <w:top w:val="single" w:sz="4" w:space="0" w:color="00000A"/>
              <w:left w:val="single" w:sz="4" w:space="0" w:color="00000A"/>
              <w:bottom w:val="single" w:sz="4" w:space="0" w:color="00000A"/>
              <w:right w:val="single" w:sz="4" w:space="0" w:color="00000A"/>
            </w:tcBorders>
            <w:vAlign w:val="center"/>
          </w:tcPr>
          <w:p w14:paraId="1002284F"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QTDE.</w:t>
            </w:r>
          </w:p>
        </w:tc>
        <w:tc>
          <w:tcPr>
            <w:tcW w:w="3685" w:type="dxa"/>
            <w:tcBorders>
              <w:top w:val="single" w:sz="4" w:space="0" w:color="00000A"/>
              <w:left w:val="single" w:sz="4" w:space="0" w:color="00000A"/>
              <w:bottom w:val="single" w:sz="4" w:space="0" w:color="00000A"/>
            </w:tcBorders>
            <w:vAlign w:val="center"/>
          </w:tcPr>
          <w:p w14:paraId="3DD119BE"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DESCRIÇÃO</w:t>
            </w:r>
          </w:p>
        </w:tc>
        <w:tc>
          <w:tcPr>
            <w:tcW w:w="1701" w:type="dxa"/>
            <w:tcBorders>
              <w:top w:val="single" w:sz="4" w:space="0" w:color="00000A"/>
              <w:left w:val="single" w:sz="4" w:space="0" w:color="00000A"/>
              <w:bottom w:val="single" w:sz="4" w:space="0" w:color="00000A"/>
            </w:tcBorders>
            <w:vAlign w:val="center"/>
          </w:tcPr>
          <w:p w14:paraId="19D56CF6"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VALOR UNIT.</w:t>
            </w:r>
          </w:p>
        </w:tc>
        <w:tc>
          <w:tcPr>
            <w:tcW w:w="1701" w:type="dxa"/>
            <w:tcBorders>
              <w:top w:val="single" w:sz="4" w:space="0" w:color="00000A"/>
              <w:left w:val="single" w:sz="4" w:space="0" w:color="00000A"/>
              <w:bottom w:val="single" w:sz="4" w:space="0" w:color="00000A"/>
              <w:right w:val="single" w:sz="4" w:space="0" w:color="00000A"/>
            </w:tcBorders>
            <w:vAlign w:val="center"/>
          </w:tcPr>
          <w:p w14:paraId="2BC1D22A"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VALOR TOTAL</w:t>
            </w:r>
          </w:p>
        </w:tc>
      </w:tr>
      <w:tr w:rsidR="00CD70EA" w:rsidRPr="00362F46" w14:paraId="40C05799" w14:textId="77777777" w:rsidTr="004017F1">
        <w:tc>
          <w:tcPr>
            <w:tcW w:w="851" w:type="dxa"/>
            <w:tcBorders>
              <w:top w:val="single" w:sz="4" w:space="0" w:color="00000A"/>
              <w:left w:val="single" w:sz="4" w:space="0" w:color="00000A"/>
              <w:bottom w:val="single" w:sz="4" w:space="0" w:color="00000A"/>
            </w:tcBorders>
          </w:tcPr>
          <w:p w14:paraId="67E938B4" w14:textId="77777777" w:rsidR="00CD70EA" w:rsidRPr="00362F46" w:rsidRDefault="00CD70EA" w:rsidP="00CD70EA">
            <w:pPr>
              <w:keepLines w:val="0"/>
              <w:jc w:val="center"/>
              <w:rPr>
                <w:rFonts w:ascii="Times New Roman" w:eastAsia="Times New Roman" w:hAnsi="Times New Roman" w:cs="Times New Roman"/>
                <w:sz w:val="24"/>
                <w:szCs w:val="24"/>
              </w:rPr>
            </w:pPr>
          </w:p>
          <w:p w14:paraId="79313A36"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01</w:t>
            </w:r>
          </w:p>
        </w:tc>
        <w:tc>
          <w:tcPr>
            <w:tcW w:w="1134" w:type="dxa"/>
            <w:tcBorders>
              <w:top w:val="single" w:sz="4" w:space="0" w:color="00000A"/>
              <w:left w:val="single" w:sz="4" w:space="0" w:color="00000A"/>
              <w:bottom w:val="single" w:sz="4" w:space="0" w:color="00000A"/>
              <w:right w:val="single" w:sz="4" w:space="0" w:color="00000A"/>
            </w:tcBorders>
          </w:tcPr>
          <w:p w14:paraId="70932E3D" w14:textId="77777777" w:rsidR="00CD70EA" w:rsidRPr="00362F46" w:rsidRDefault="00CD70EA" w:rsidP="00CD70EA">
            <w:pPr>
              <w:keepLines w:val="0"/>
              <w:jc w:val="center"/>
              <w:rPr>
                <w:rFonts w:ascii="Times New Roman" w:eastAsia="Times New Roman" w:hAnsi="Times New Roman" w:cs="Times New Roman"/>
                <w:b/>
                <w:sz w:val="24"/>
                <w:szCs w:val="24"/>
              </w:rPr>
            </w:pPr>
          </w:p>
          <w:p w14:paraId="5961C77B" w14:textId="77777777" w:rsidR="00CD70EA" w:rsidRPr="00362F46" w:rsidRDefault="00CD70EA" w:rsidP="00CD70EA">
            <w:pPr>
              <w:keepLines w:val="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TOTAL</w:t>
            </w:r>
          </w:p>
          <w:p w14:paraId="172E9420" w14:textId="77777777" w:rsidR="00CD70EA" w:rsidRPr="00362F46" w:rsidRDefault="00CD70EA" w:rsidP="00CD70EA">
            <w:pPr>
              <w:keepLines w:val="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96</w:t>
            </w:r>
          </w:p>
          <w:p w14:paraId="70F54C50" w14:textId="77777777" w:rsidR="00CD70EA" w:rsidRPr="00362F46" w:rsidRDefault="00CD70EA" w:rsidP="00CD70EA">
            <w:pPr>
              <w:keepLines w:val="0"/>
              <w:jc w:val="center"/>
              <w:rPr>
                <w:rFonts w:ascii="Times New Roman" w:eastAsia="Times New Roman" w:hAnsi="Times New Roman" w:cs="Times New Roman"/>
                <w:sz w:val="24"/>
                <w:szCs w:val="24"/>
              </w:rPr>
            </w:pPr>
          </w:p>
          <w:p w14:paraId="0D7D9E37"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SME</w:t>
            </w:r>
          </w:p>
          <w:p w14:paraId="272B4EEB"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86</w:t>
            </w:r>
          </w:p>
          <w:p w14:paraId="437F43EB" w14:textId="77777777" w:rsidR="00CD70EA" w:rsidRPr="00362F46" w:rsidRDefault="00CD70EA" w:rsidP="00CD70EA">
            <w:pPr>
              <w:keepLines w:val="0"/>
              <w:jc w:val="center"/>
              <w:rPr>
                <w:rFonts w:ascii="Times New Roman" w:eastAsia="Times New Roman" w:hAnsi="Times New Roman" w:cs="Times New Roman"/>
                <w:sz w:val="24"/>
                <w:szCs w:val="24"/>
              </w:rPr>
            </w:pPr>
          </w:p>
          <w:p w14:paraId="045D7135"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SMEL</w:t>
            </w:r>
          </w:p>
          <w:p w14:paraId="0FCCA1C6"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10</w:t>
            </w:r>
          </w:p>
        </w:tc>
        <w:tc>
          <w:tcPr>
            <w:tcW w:w="3685" w:type="dxa"/>
            <w:tcBorders>
              <w:top w:val="single" w:sz="4" w:space="0" w:color="00000A"/>
              <w:left w:val="single" w:sz="4" w:space="0" w:color="00000A"/>
              <w:bottom w:val="single" w:sz="4" w:space="0" w:color="00000A"/>
            </w:tcBorders>
          </w:tcPr>
          <w:p w14:paraId="3866E027" w14:textId="77777777" w:rsidR="00CD70EA" w:rsidRPr="00362F46" w:rsidRDefault="00CD70EA" w:rsidP="00CD70EA">
            <w:pPr>
              <w:keepLines w:val="0"/>
              <w:jc w:val="both"/>
              <w:rPr>
                <w:rFonts w:ascii="Times New Roman" w:eastAsia="Times New Roman" w:hAnsi="Times New Roman" w:cs="Times New Roman"/>
                <w:b/>
                <w:sz w:val="24"/>
                <w:szCs w:val="24"/>
              </w:rPr>
            </w:pPr>
          </w:p>
          <w:p w14:paraId="5DB20CFC" w14:textId="77777777" w:rsidR="00CD70EA" w:rsidRPr="00362F46" w:rsidRDefault="00CD70EA" w:rsidP="00CD70EA">
            <w:pPr>
              <w:keepLines w:val="0"/>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COTA EXCLUSIVA – EPP/ME</w:t>
            </w:r>
          </w:p>
          <w:p w14:paraId="12A91111" w14:textId="77777777" w:rsidR="00CD70EA" w:rsidRPr="00362F46" w:rsidRDefault="00CD70EA" w:rsidP="00CD70EA">
            <w:pPr>
              <w:keepLines w:val="0"/>
              <w:jc w:val="both"/>
              <w:rPr>
                <w:rFonts w:ascii="Times New Roman" w:eastAsia="Times New Roman" w:hAnsi="Times New Roman" w:cs="Times New Roman"/>
                <w:b/>
                <w:sz w:val="24"/>
                <w:szCs w:val="24"/>
              </w:rPr>
            </w:pPr>
          </w:p>
          <w:p w14:paraId="7B0073C4" w14:textId="77777777" w:rsidR="00CD70EA" w:rsidRPr="00362F46" w:rsidRDefault="00CD70EA" w:rsidP="00CD70EA">
            <w:pPr>
              <w:keepLines w:val="0"/>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BANDEIRA DO BRASIL</w:t>
            </w:r>
          </w:p>
          <w:p w14:paraId="5B66280D" w14:textId="77777777" w:rsidR="00CD70EA" w:rsidRPr="00362F46" w:rsidRDefault="00CD70EA" w:rsidP="00CD70EA">
            <w:pPr>
              <w:keepLines w:val="0"/>
              <w:jc w:val="both"/>
              <w:rPr>
                <w:rFonts w:ascii="Times New Roman" w:eastAsia="Times New Roman" w:hAnsi="Times New Roman" w:cs="Times New Roman"/>
                <w:sz w:val="24"/>
                <w:szCs w:val="24"/>
              </w:rPr>
            </w:pPr>
          </w:p>
          <w:p w14:paraId="791B72AE"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Bandeira oficial nacional com representação do Brasil, observado o disposto na Lei Federal nº 5.700/1971 e suas alterações. </w:t>
            </w:r>
          </w:p>
          <w:p w14:paraId="2D0B75FF" w14:textId="77777777" w:rsidR="00CD70EA" w:rsidRPr="00362F46" w:rsidRDefault="00CD70EA" w:rsidP="00CD70EA">
            <w:pPr>
              <w:keepLines w:val="0"/>
              <w:jc w:val="both"/>
              <w:rPr>
                <w:rFonts w:ascii="Times New Roman" w:eastAsia="Times New Roman" w:hAnsi="Times New Roman" w:cs="Times New Roman"/>
                <w:sz w:val="24"/>
                <w:szCs w:val="24"/>
              </w:rPr>
            </w:pPr>
          </w:p>
          <w:p w14:paraId="2BBA89FC"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Material: 100% Poliéster</w:t>
            </w:r>
          </w:p>
          <w:p w14:paraId="2E4C53ED" w14:textId="77777777" w:rsidR="00CD70EA" w:rsidRPr="00362F46" w:rsidRDefault="00CD70EA" w:rsidP="00CD70EA">
            <w:pPr>
              <w:keepLines w:val="0"/>
              <w:jc w:val="both"/>
              <w:rPr>
                <w:rFonts w:ascii="Times New Roman" w:eastAsia="Times New Roman" w:hAnsi="Times New Roman" w:cs="Times New Roman"/>
                <w:sz w:val="24"/>
                <w:szCs w:val="24"/>
              </w:rPr>
            </w:pPr>
          </w:p>
          <w:p w14:paraId="413C7A99"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Dimensões: 1,28m x 0,90m (2 panos)</w:t>
            </w:r>
          </w:p>
          <w:p w14:paraId="48380EB5" w14:textId="77777777" w:rsidR="00CD70EA" w:rsidRPr="00362F46" w:rsidRDefault="00CD70EA" w:rsidP="00CD70EA">
            <w:pPr>
              <w:keepLines w:val="0"/>
              <w:jc w:val="both"/>
              <w:rPr>
                <w:rFonts w:ascii="Times New Roman" w:eastAsia="Times New Roman" w:hAnsi="Times New Roman" w:cs="Times New Roman"/>
                <w:sz w:val="24"/>
                <w:szCs w:val="24"/>
              </w:rPr>
            </w:pPr>
          </w:p>
          <w:p w14:paraId="29990867"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Características adicionais: Dupla Face, para uso externo, bordado, costuras reforçadas, tralha com ilhós e entretela em polietileno. </w:t>
            </w:r>
          </w:p>
        </w:tc>
        <w:tc>
          <w:tcPr>
            <w:tcW w:w="1701" w:type="dxa"/>
            <w:tcBorders>
              <w:top w:val="single" w:sz="4" w:space="0" w:color="00000A"/>
              <w:left w:val="single" w:sz="4" w:space="0" w:color="00000A"/>
              <w:bottom w:val="single" w:sz="4" w:space="0" w:color="00000A"/>
            </w:tcBorders>
          </w:tcPr>
          <w:p w14:paraId="6EE4184E" w14:textId="77777777" w:rsidR="00CD70EA" w:rsidRPr="00362F46" w:rsidRDefault="00CD70EA" w:rsidP="00CD70EA">
            <w:pPr>
              <w:keepLines w:val="0"/>
              <w:jc w:val="center"/>
              <w:rPr>
                <w:rFonts w:ascii="Times New Roman" w:eastAsia="Times New Roman" w:hAnsi="Times New Roman" w:cs="Times New Roman"/>
                <w:sz w:val="24"/>
                <w:szCs w:val="24"/>
              </w:rPr>
            </w:pPr>
          </w:p>
          <w:p w14:paraId="3F854DB7"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R$ 106,52</w:t>
            </w:r>
          </w:p>
        </w:tc>
        <w:tc>
          <w:tcPr>
            <w:tcW w:w="1701" w:type="dxa"/>
            <w:tcBorders>
              <w:top w:val="single" w:sz="4" w:space="0" w:color="00000A"/>
              <w:left w:val="single" w:sz="4" w:space="0" w:color="00000A"/>
              <w:bottom w:val="single" w:sz="4" w:space="0" w:color="00000A"/>
              <w:right w:val="single" w:sz="4" w:space="0" w:color="00000A"/>
            </w:tcBorders>
          </w:tcPr>
          <w:p w14:paraId="7803362D" w14:textId="77777777" w:rsidR="00CD70EA" w:rsidRPr="00362F46" w:rsidRDefault="00CD70EA" w:rsidP="00CD70EA">
            <w:pPr>
              <w:keepLines w:val="0"/>
              <w:jc w:val="center"/>
              <w:rPr>
                <w:rFonts w:ascii="Times New Roman" w:eastAsia="Times New Roman" w:hAnsi="Times New Roman" w:cs="Times New Roman"/>
                <w:sz w:val="24"/>
                <w:szCs w:val="24"/>
              </w:rPr>
            </w:pPr>
          </w:p>
          <w:p w14:paraId="2E424E3D"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R$ 10.225,92</w:t>
            </w:r>
          </w:p>
        </w:tc>
      </w:tr>
      <w:tr w:rsidR="00CD70EA" w:rsidRPr="00362F46" w14:paraId="4730F29E" w14:textId="77777777" w:rsidTr="004017F1">
        <w:tc>
          <w:tcPr>
            <w:tcW w:w="851" w:type="dxa"/>
            <w:tcBorders>
              <w:top w:val="single" w:sz="4" w:space="0" w:color="00000A"/>
              <w:left w:val="single" w:sz="4" w:space="0" w:color="00000A"/>
              <w:bottom w:val="single" w:sz="4" w:space="0" w:color="00000A"/>
            </w:tcBorders>
          </w:tcPr>
          <w:p w14:paraId="2DED4F77" w14:textId="77777777" w:rsidR="00CD70EA" w:rsidRPr="00362F46" w:rsidRDefault="00CD70EA" w:rsidP="00CD70EA">
            <w:pPr>
              <w:keepLines w:val="0"/>
              <w:jc w:val="center"/>
              <w:rPr>
                <w:rFonts w:ascii="Times New Roman" w:eastAsia="Times New Roman" w:hAnsi="Times New Roman" w:cs="Times New Roman"/>
                <w:sz w:val="24"/>
                <w:szCs w:val="24"/>
              </w:rPr>
            </w:pPr>
          </w:p>
          <w:p w14:paraId="040E5BA1"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02</w:t>
            </w:r>
          </w:p>
        </w:tc>
        <w:tc>
          <w:tcPr>
            <w:tcW w:w="1134" w:type="dxa"/>
            <w:tcBorders>
              <w:top w:val="single" w:sz="4" w:space="0" w:color="00000A"/>
              <w:left w:val="single" w:sz="4" w:space="0" w:color="00000A"/>
              <w:bottom w:val="single" w:sz="4" w:space="0" w:color="00000A"/>
              <w:right w:val="single" w:sz="4" w:space="0" w:color="00000A"/>
            </w:tcBorders>
          </w:tcPr>
          <w:p w14:paraId="35DDE955" w14:textId="77777777" w:rsidR="00CD70EA" w:rsidRPr="00362F46" w:rsidRDefault="00CD70EA" w:rsidP="00CD70EA">
            <w:pPr>
              <w:keepLines w:val="0"/>
              <w:jc w:val="center"/>
              <w:rPr>
                <w:rFonts w:ascii="Times New Roman" w:eastAsia="Times New Roman" w:hAnsi="Times New Roman" w:cs="Times New Roman"/>
                <w:b/>
                <w:sz w:val="24"/>
                <w:szCs w:val="24"/>
              </w:rPr>
            </w:pPr>
          </w:p>
          <w:p w14:paraId="1D4D4469" w14:textId="77777777" w:rsidR="00CD70EA" w:rsidRPr="00362F46" w:rsidRDefault="00CD70EA" w:rsidP="00CD70EA">
            <w:pPr>
              <w:keepLines w:val="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TOTAL</w:t>
            </w:r>
          </w:p>
          <w:p w14:paraId="38464484" w14:textId="77777777" w:rsidR="00CD70EA" w:rsidRPr="00362F46" w:rsidRDefault="00CD70EA" w:rsidP="00CD70EA">
            <w:pPr>
              <w:keepLines w:val="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96</w:t>
            </w:r>
          </w:p>
          <w:p w14:paraId="7ABF43A8" w14:textId="77777777" w:rsidR="00CD70EA" w:rsidRPr="00362F46" w:rsidRDefault="00CD70EA" w:rsidP="00CD70EA">
            <w:pPr>
              <w:keepLines w:val="0"/>
              <w:jc w:val="center"/>
              <w:rPr>
                <w:rFonts w:ascii="Times New Roman" w:eastAsia="Times New Roman" w:hAnsi="Times New Roman" w:cs="Times New Roman"/>
                <w:sz w:val="24"/>
                <w:szCs w:val="24"/>
              </w:rPr>
            </w:pPr>
          </w:p>
          <w:p w14:paraId="16937DB8"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SME</w:t>
            </w:r>
          </w:p>
          <w:p w14:paraId="334AAEB9"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86</w:t>
            </w:r>
          </w:p>
          <w:p w14:paraId="531DAF7F" w14:textId="77777777" w:rsidR="00CD70EA" w:rsidRPr="00362F46" w:rsidRDefault="00CD70EA" w:rsidP="00CD70EA">
            <w:pPr>
              <w:keepLines w:val="0"/>
              <w:jc w:val="center"/>
              <w:rPr>
                <w:rFonts w:ascii="Times New Roman" w:eastAsia="Times New Roman" w:hAnsi="Times New Roman" w:cs="Times New Roman"/>
                <w:sz w:val="24"/>
                <w:szCs w:val="24"/>
              </w:rPr>
            </w:pPr>
          </w:p>
          <w:p w14:paraId="34E26F22"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SMEL</w:t>
            </w:r>
          </w:p>
          <w:p w14:paraId="6DCE3694"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10</w:t>
            </w:r>
          </w:p>
        </w:tc>
        <w:tc>
          <w:tcPr>
            <w:tcW w:w="3685" w:type="dxa"/>
            <w:tcBorders>
              <w:top w:val="single" w:sz="4" w:space="0" w:color="00000A"/>
              <w:left w:val="single" w:sz="4" w:space="0" w:color="00000A"/>
              <w:bottom w:val="single" w:sz="4" w:space="0" w:color="00000A"/>
            </w:tcBorders>
          </w:tcPr>
          <w:p w14:paraId="1B10B3B2" w14:textId="77777777" w:rsidR="00CD70EA" w:rsidRPr="00362F46" w:rsidRDefault="00CD70EA" w:rsidP="00CD70EA">
            <w:pPr>
              <w:keepLines w:val="0"/>
              <w:jc w:val="both"/>
              <w:rPr>
                <w:rFonts w:ascii="Times New Roman" w:eastAsia="Times New Roman" w:hAnsi="Times New Roman" w:cs="Times New Roman"/>
                <w:b/>
                <w:sz w:val="24"/>
                <w:szCs w:val="24"/>
              </w:rPr>
            </w:pPr>
          </w:p>
          <w:p w14:paraId="6ACA64BD" w14:textId="77777777" w:rsidR="00CD70EA" w:rsidRPr="00362F46" w:rsidRDefault="00CD70EA" w:rsidP="00CD70EA">
            <w:pPr>
              <w:keepLines w:val="0"/>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COTA EXCLUSIVA – EPP/ME</w:t>
            </w:r>
          </w:p>
          <w:p w14:paraId="7187A5E3" w14:textId="77777777" w:rsidR="00CD70EA" w:rsidRPr="00362F46" w:rsidRDefault="00CD70EA" w:rsidP="00CD70EA">
            <w:pPr>
              <w:keepLines w:val="0"/>
              <w:jc w:val="both"/>
              <w:rPr>
                <w:rFonts w:ascii="Times New Roman" w:eastAsia="Times New Roman" w:hAnsi="Times New Roman" w:cs="Times New Roman"/>
                <w:b/>
                <w:sz w:val="24"/>
                <w:szCs w:val="24"/>
              </w:rPr>
            </w:pPr>
          </w:p>
          <w:p w14:paraId="7BF3DFC9" w14:textId="77777777" w:rsidR="00CD70EA" w:rsidRPr="00362F46" w:rsidRDefault="00CD70EA" w:rsidP="00CD70EA">
            <w:pPr>
              <w:keepLines w:val="0"/>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BANDEIRA DO RIO GRANDE DO SUL</w:t>
            </w:r>
          </w:p>
          <w:p w14:paraId="55DD18A1" w14:textId="77777777" w:rsidR="00CD70EA" w:rsidRPr="00362F46" w:rsidRDefault="00CD70EA" w:rsidP="00CD70EA">
            <w:pPr>
              <w:keepLines w:val="0"/>
              <w:jc w:val="both"/>
              <w:rPr>
                <w:rFonts w:ascii="Times New Roman" w:eastAsia="Times New Roman" w:hAnsi="Times New Roman" w:cs="Times New Roman"/>
                <w:sz w:val="24"/>
                <w:szCs w:val="24"/>
              </w:rPr>
            </w:pPr>
          </w:p>
          <w:p w14:paraId="1E06C703"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Bandeira oficial estadual com representação do Rio Grande do Sul, observado o disposto na Lei Estadual nº 5.213/1966 e suas alterações. </w:t>
            </w:r>
          </w:p>
          <w:p w14:paraId="050D6E7F" w14:textId="77777777" w:rsidR="00CD70EA" w:rsidRPr="00362F46" w:rsidRDefault="00CD70EA" w:rsidP="00CD70EA">
            <w:pPr>
              <w:keepLines w:val="0"/>
              <w:jc w:val="both"/>
              <w:rPr>
                <w:rFonts w:ascii="Times New Roman" w:eastAsia="Times New Roman" w:hAnsi="Times New Roman" w:cs="Times New Roman"/>
                <w:sz w:val="24"/>
                <w:szCs w:val="24"/>
              </w:rPr>
            </w:pPr>
          </w:p>
          <w:p w14:paraId="6F54BEA6"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Material: 100% Poliéster</w:t>
            </w:r>
          </w:p>
          <w:p w14:paraId="2122CF35" w14:textId="77777777" w:rsidR="00CD70EA" w:rsidRPr="00362F46" w:rsidRDefault="00CD70EA" w:rsidP="00CD70EA">
            <w:pPr>
              <w:keepLines w:val="0"/>
              <w:jc w:val="both"/>
              <w:rPr>
                <w:rFonts w:ascii="Times New Roman" w:eastAsia="Times New Roman" w:hAnsi="Times New Roman" w:cs="Times New Roman"/>
                <w:sz w:val="24"/>
                <w:szCs w:val="24"/>
              </w:rPr>
            </w:pPr>
          </w:p>
          <w:p w14:paraId="4F73E31E"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Dimensões: 1,28m x 0,90m (2 panos)</w:t>
            </w:r>
          </w:p>
          <w:p w14:paraId="2BDCDEF3" w14:textId="77777777" w:rsidR="00CD70EA" w:rsidRPr="00362F46" w:rsidRDefault="00CD70EA" w:rsidP="00CD70EA">
            <w:pPr>
              <w:keepLines w:val="0"/>
              <w:jc w:val="both"/>
              <w:rPr>
                <w:rFonts w:ascii="Times New Roman" w:eastAsia="Times New Roman" w:hAnsi="Times New Roman" w:cs="Times New Roman"/>
                <w:sz w:val="24"/>
                <w:szCs w:val="24"/>
              </w:rPr>
            </w:pPr>
          </w:p>
          <w:p w14:paraId="5361DD14"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Características adicionais: Dupla Face, para uso externo, bordado, costuras reforçadas, tralha com ilhós e entretela em polietileno.</w:t>
            </w:r>
          </w:p>
        </w:tc>
        <w:tc>
          <w:tcPr>
            <w:tcW w:w="1701" w:type="dxa"/>
            <w:tcBorders>
              <w:top w:val="single" w:sz="4" w:space="0" w:color="00000A"/>
              <w:left w:val="single" w:sz="4" w:space="0" w:color="00000A"/>
              <w:bottom w:val="single" w:sz="4" w:space="0" w:color="00000A"/>
            </w:tcBorders>
          </w:tcPr>
          <w:p w14:paraId="6C6B2912" w14:textId="77777777" w:rsidR="00CD70EA" w:rsidRPr="00362F46" w:rsidRDefault="00CD70EA" w:rsidP="00CD70EA">
            <w:pPr>
              <w:keepLines w:val="0"/>
              <w:jc w:val="center"/>
              <w:rPr>
                <w:rFonts w:ascii="Times New Roman" w:eastAsia="Times New Roman" w:hAnsi="Times New Roman" w:cs="Times New Roman"/>
                <w:sz w:val="24"/>
                <w:szCs w:val="24"/>
              </w:rPr>
            </w:pPr>
          </w:p>
          <w:p w14:paraId="66138B73"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R$ 119,90</w:t>
            </w:r>
          </w:p>
          <w:p w14:paraId="16D9BAFC" w14:textId="77777777" w:rsidR="00CD70EA" w:rsidRPr="00362F46" w:rsidRDefault="00CD70EA" w:rsidP="00CD70EA">
            <w:pPr>
              <w:keepLines w:val="0"/>
              <w:jc w:val="center"/>
              <w:rPr>
                <w:rFonts w:ascii="Times New Roman" w:eastAsia="Times New Roman" w:hAnsi="Times New Roman" w:cs="Times New Roman"/>
                <w:sz w:val="24"/>
                <w:szCs w:val="24"/>
              </w:rPr>
            </w:pPr>
          </w:p>
          <w:p w14:paraId="39E700DB" w14:textId="77777777" w:rsidR="00CD70EA" w:rsidRPr="00362F46" w:rsidRDefault="00CD70EA" w:rsidP="00CD70EA">
            <w:pPr>
              <w:keepLines w:val="0"/>
              <w:jc w:val="center"/>
              <w:rPr>
                <w:rFonts w:ascii="Times New Roman" w:eastAsia="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14:paraId="6E18AAF2" w14:textId="77777777" w:rsidR="00CD70EA" w:rsidRPr="00362F46" w:rsidRDefault="00CD70EA" w:rsidP="00CD70EA">
            <w:pPr>
              <w:keepLines w:val="0"/>
              <w:jc w:val="center"/>
              <w:rPr>
                <w:rFonts w:ascii="Times New Roman" w:eastAsia="Times New Roman" w:hAnsi="Times New Roman" w:cs="Times New Roman"/>
                <w:sz w:val="24"/>
                <w:szCs w:val="24"/>
              </w:rPr>
            </w:pPr>
          </w:p>
          <w:p w14:paraId="4362FA81"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R$ 11.510,40</w:t>
            </w:r>
          </w:p>
        </w:tc>
      </w:tr>
      <w:tr w:rsidR="00CD70EA" w:rsidRPr="00362F46" w14:paraId="6BCD2AF3" w14:textId="77777777" w:rsidTr="004017F1">
        <w:tc>
          <w:tcPr>
            <w:tcW w:w="851" w:type="dxa"/>
            <w:tcBorders>
              <w:top w:val="single" w:sz="4" w:space="0" w:color="00000A"/>
              <w:left w:val="single" w:sz="4" w:space="0" w:color="00000A"/>
              <w:bottom w:val="single" w:sz="4" w:space="0" w:color="00000A"/>
            </w:tcBorders>
          </w:tcPr>
          <w:p w14:paraId="3BD86360" w14:textId="77777777" w:rsidR="00CD70EA" w:rsidRPr="00362F46" w:rsidRDefault="00CD70EA" w:rsidP="00CD70EA">
            <w:pPr>
              <w:keepLines w:val="0"/>
              <w:jc w:val="center"/>
              <w:rPr>
                <w:rFonts w:ascii="Times New Roman" w:eastAsia="Times New Roman" w:hAnsi="Times New Roman" w:cs="Times New Roman"/>
                <w:sz w:val="24"/>
                <w:szCs w:val="24"/>
              </w:rPr>
            </w:pPr>
          </w:p>
          <w:p w14:paraId="77693AC1"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03</w:t>
            </w:r>
          </w:p>
        </w:tc>
        <w:tc>
          <w:tcPr>
            <w:tcW w:w="1134" w:type="dxa"/>
            <w:tcBorders>
              <w:top w:val="single" w:sz="4" w:space="0" w:color="00000A"/>
              <w:left w:val="single" w:sz="4" w:space="0" w:color="00000A"/>
              <w:bottom w:val="single" w:sz="4" w:space="0" w:color="00000A"/>
              <w:right w:val="single" w:sz="4" w:space="0" w:color="00000A"/>
            </w:tcBorders>
          </w:tcPr>
          <w:p w14:paraId="1AFFF900" w14:textId="77777777" w:rsidR="00CD70EA" w:rsidRPr="00362F46" w:rsidRDefault="00CD70EA" w:rsidP="00CD70EA">
            <w:pPr>
              <w:keepLines w:val="0"/>
              <w:jc w:val="center"/>
              <w:rPr>
                <w:rFonts w:ascii="Times New Roman" w:eastAsia="Times New Roman" w:hAnsi="Times New Roman" w:cs="Times New Roman"/>
                <w:b/>
                <w:sz w:val="24"/>
                <w:szCs w:val="24"/>
              </w:rPr>
            </w:pPr>
          </w:p>
          <w:p w14:paraId="69002447" w14:textId="77777777" w:rsidR="00CD70EA" w:rsidRPr="00362F46" w:rsidRDefault="00CD70EA" w:rsidP="00CD70EA">
            <w:pPr>
              <w:keepLines w:val="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TOTAL</w:t>
            </w:r>
          </w:p>
          <w:p w14:paraId="457CA93C" w14:textId="77777777" w:rsidR="00CD70EA" w:rsidRPr="00362F46" w:rsidRDefault="00CD70EA" w:rsidP="00CD70EA">
            <w:pPr>
              <w:keepLines w:val="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96</w:t>
            </w:r>
          </w:p>
          <w:p w14:paraId="5A753CC9" w14:textId="77777777" w:rsidR="00CD70EA" w:rsidRPr="00362F46" w:rsidRDefault="00CD70EA" w:rsidP="00CD70EA">
            <w:pPr>
              <w:keepLines w:val="0"/>
              <w:jc w:val="center"/>
              <w:rPr>
                <w:rFonts w:ascii="Times New Roman" w:eastAsia="Times New Roman" w:hAnsi="Times New Roman" w:cs="Times New Roman"/>
                <w:sz w:val="24"/>
                <w:szCs w:val="24"/>
              </w:rPr>
            </w:pPr>
          </w:p>
          <w:p w14:paraId="5EA9CAA0"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SME</w:t>
            </w:r>
          </w:p>
          <w:p w14:paraId="32CF53A3"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86</w:t>
            </w:r>
          </w:p>
          <w:p w14:paraId="56C86330" w14:textId="77777777" w:rsidR="00CD70EA" w:rsidRPr="00362F46" w:rsidRDefault="00CD70EA" w:rsidP="00CD70EA">
            <w:pPr>
              <w:keepLines w:val="0"/>
              <w:jc w:val="center"/>
              <w:rPr>
                <w:rFonts w:ascii="Times New Roman" w:eastAsia="Times New Roman" w:hAnsi="Times New Roman" w:cs="Times New Roman"/>
                <w:sz w:val="24"/>
                <w:szCs w:val="24"/>
              </w:rPr>
            </w:pPr>
          </w:p>
          <w:p w14:paraId="60921382"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SMEL</w:t>
            </w:r>
          </w:p>
          <w:p w14:paraId="5F0351B8" w14:textId="77777777" w:rsidR="00CD70EA" w:rsidRPr="00362F46" w:rsidRDefault="00CD70EA" w:rsidP="00CD70EA">
            <w:pPr>
              <w:keepLines w:val="0"/>
              <w:widowControl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10</w:t>
            </w:r>
          </w:p>
        </w:tc>
        <w:tc>
          <w:tcPr>
            <w:tcW w:w="3685" w:type="dxa"/>
            <w:tcBorders>
              <w:top w:val="single" w:sz="4" w:space="0" w:color="00000A"/>
              <w:left w:val="single" w:sz="4" w:space="0" w:color="00000A"/>
              <w:bottom w:val="single" w:sz="4" w:space="0" w:color="00000A"/>
            </w:tcBorders>
          </w:tcPr>
          <w:p w14:paraId="1D62E47A" w14:textId="77777777" w:rsidR="00CD70EA" w:rsidRPr="00362F46" w:rsidRDefault="00CD70EA" w:rsidP="00CD70EA">
            <w:pPr>
              <w:keepLines w:val="0"/>
              <w:widowControl w:val="0"/>
              <w:jc w:val="both"/>
              <w:rPr>
                <w:rFonts w:ascii="Times New Roman" w:eastAsia="Times New Roman" w:hAnsi="Times New Roman" w:cs="Times New Roman"/>
                <w:b/>
                <w:sz w:val="24"/>
                <w:szCs w:val="24"/>
              </w:rPr>
            </w:pPr>
          </w:p>
          <w:p w14:paraId="75E3CD9F" w14:textId="77777777" w:rsidR="00CD70EA" w:rsidRPr="00362F46" w:rsidRDefault="00CD70EA" w:rsidP="00CD70EA">
            <w:pPr>
              <w:keepLines w:val="0"/>
              <w:widowControl w:val="0"/>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COTA EXCLUSIVA – EPP/ME</w:t>
            </w:r>
          </w:p>
          <w:p w14:paraId="3F543A88" w14:textId="77777777" w:rsidR="00CD70EA" w:rsidRPr="00362F46" w:rsidRDefault="00CD70EA" w:rsidP="00CD70EA">
            <w:pPr>
              <w:keepLines w:val="0"/>
              <w:widowControl w:val="0"/>
              <w:jc w:val="both"/>
              <w:rPr>
                <w:rFonts w:ascii="Times New Roman" w:eastAsia="Times New Roman" w:hAnsi="Times New Roman" w:cs="Times New Roman"/>
                <w:b/>
                <w:sz w:val="24"/>
                <w:szCs w:val="24"/>
              </w:rPr>
            </w:pPr>
          </w:p>
          <w:p w14:paraId="1D56514B" w14:textId="77777777" w:rsidR="00CD70EA" w:rsidRPr="00362F46" w:rsidRDefault="00CD70EA" w:rsidP="00CD70EA">
            <w:pPr>
              <w:keepLines w:val="0"/>
              <w:widowControl w:val="0"/>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BANDEIRA DO MUNICÍPIO DE CANOAS</w:t>
            </w:r>
          </w:p>
          <w:p w14:paraId="13797494" w14:textId="77777777" w:rsidR="00CD70EA" w:rsidRPr="00362F46" w:rsidRDefault="00CD70EA" w:rsidP="00CD70EA">
            <w:pPr>
              <w:keepLines w:val="0"/>
              <w:widowControl w:val="0"/>
              <w:jc w:val="both"/>
              <w:rPr>
                <w:rFonts w:ascii="Times New Roman" w:eastAsia="Times New Roman" w:hAnsi="Times New Roman" w:cs="Times New Roman"/>
                <w:sz w:val="24"/>
                <w:szCs w:val="24"/>
              </w:rPr>
            </w:pPr>
          </w:p>
          <w:p w14:paraId="357A0C6F"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Bandeira oficial municipal com representação de Canoas, observadas as informações presentes no site oficial do Município.</w:t>
            </w:r>
          </w:p>
          <w:p w14:paraId="263BE0C8" w14:textId="77777777" w:rsidR="00CD70EA" w:rsidRPr="00362F46" w:rsidRDefault="00CD70EA" w:rsidP="00CD70EA">
            <w:pPr>
              <w:keepLines w:val="0"/>
              <w:jc w:val="both"/>
              <w:rPr>
                <w:rFonts w:ascii="Times New Roman" w:eastAsia="Times New Roman" w:hAnsi="Times New Roman" w:cs="Times New Roman"/>
                <w:sz w:val="24"/>
                <w:szCs w:val="24"/>
              </w:rPr>
            </w:pPr>
          </w:p>
          <w:p w14:paraId="622B260E"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Material: 100% Poliéster</w:t>
            </w:r>
          </w:p>
          <w:p w14:paraId="2C5FD947" w14:textId="77777777" w:rsidR="00CD70EA" w:rsidRPr="00362F46" w:rsidRDefault="00CD70EA" w:rsidP="00CD70EA">
            <w:pPr>
              <w:keepLines w:val="0"/>
              <w:jc w:val="both"/>
              <w:rPr>
                <w:rFonts w:ascii="Times New Roman" w:eastAsia="Times New Roman" w:hAnsi="Times New Roman" w:cs="Times New Roman"/>
                <w:sz w:val="24"/>
                <w:szCs w:val="24"/>
              </w:rPr>
            </w:pPr>
          </w:p>
          <w:p w14:paraId="741F4BBC" w14:textId="77777777" w:rsidR="00CD70EA" w:rsidRPr="00362F46" w:rsidRDefault="00CD70EA" w:rsidP="00CD70EA">
            <w:pPr>
              <w:keepLines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Dimensões: 1,28m x 0,90m (2 panos)</w:t>
            </w:r>
          </w:p>
          <w:p w14:paraId="6FA96E6B" w14:textId="77777777" w:rsidR="00CD70EA" w:rsidRPr="00362F46" w:rsidRDefault="00CD70EA" w:rsidP="00CD70EA">
            <w:pPr>
              <w:keepLines w:val="0"/>
              <w:jc w:val="both"/>
              <w:rPr>
                <w:rFonts w:ascii="Times New Roman" w:eastAsia="Times New Roman" w:hAnsi="Times New Roman" w:cs="Times New Roman"/>
                <w:sz w:val="24"/>
                <w:szCs w:val="24"/>
              </w:rPr>
            </w:pPr>
          </w:p>
          <w:p w14:paraId="51FDFA47" w14:textId="77777777" w:rsidR="00CD70EA" w:rsidRPr="00362F46" w:rsidRDefault="00CD70EA" w:rsidP="00CD70EA">
            <w:pPr>
              <w:keepLines w:val="0"/>
              <w:widowControl w:val="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Características adicionais: Dupla Face, para uso externo, bordado, costuras reforçadas, tralha com ilhós e entretela em polietileno.</w:t>
            </w:r>
          </w:p>
        </w:tc>
        <w:tc>
          <w:tcPr>
            <w:tcW w:w="1701" w:type="dxa"/>
            <w:tcBorders>
              <w:top w:val="single" w:sz="4" w:space="0" w:color="00000A"/>
              <w:left w:val="single" w:sz="4" w:space="0" w:color="00000A"/>
              <w:bottom w:val="single" w:sz="4" w:space="0" w:color="00000A"/>
            </w:tcBorders>
          </w:tcPr>
          <w:p w14:paraId="177755EE" w14:textId="77777777" w:rsidR="00CD70EA" w:rsidRPr="00362F46" w:rsidRDefault="00CD70EA" w:rsidP="00CD70EA">
            <w:pPr>
              <w:keepLines w:val="0"/>
              <w:jc w:val="center"/>
              <w:rPr>
                <w:rFonts w:ascii="Times New Roman" w:eastAsia="Times New Roman" w:hAnsi="Times New Roman" w:cs="Times New Roman"/>
                <w:sz w:val="24"/>
                <w:szCs w:val="24"/>
              </w:rPr>
            </w:pPr>
          </w:p>
          <w:p w14:paraId="582840A9"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R$ 124,28</w:t>
            </w:r>
          </w:p>
        </w:tc>
        <w:tc>
          <w:tcPr>
            <w:tcW w:w="1701" w:type="dxa"/>
            <w:tcBorders>
              <w:top w:val="single" w:sz="4" w:space="0" w:color="00000A"/>
              <w:left w:val="single" w:sz="4" w:space="0" w:color="00000A"/>
              <w:bottom w:val="single" w:sz="4" w:space="0" w:color="00000A"/>
              <w:right w:val="single" w:sz="4" w:space="0" w:color="00000A"/>
            </w:tcBorders>
          </w:tcPr>
          <w:p w14:paraId="1B456BE3" w14:textId="77777777" w:rsidR="00CD70EA" w:rsidRPr="00362F46" w:rsidRDefault="00CD70EA" w:rsidP="00CD70EA">
            <w:pPr>
              <w:keepLines w:val="0"/>
              <w:jc w:val="center"/>
              <w:rPr>
                <w:rFonts w:ascii="Times New Roman" w:eastAsia="Times New Roman" w:hAnsi="Times New Roman" w:cs="Times New Roman"/>
                <w:sz w:val="24"/>
                <w:szCs w:val="24"/>
              </w:rPr>
            </w:pPr>
          </w:p>
          <w:p w14:paraId="5148AACC" w14:textId="77777777" w:rsidR="00CD70EA" w:rsidRPr="00362F46" w:rsidRDefault="00CD70EA" w:rsidP="00CD70EA">
            <w:pPr>
              <w:keepLines w:val="0"/>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R$ 11.930,88</w:t>
            </w:r>
          </w:p>
        </w:tc>
      </w:tr>
    </w:tbl>
    <w:p w14:paraId="00CFF4E4"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p>
    <w:p w14:paraId="40DA560A" w14:textId="77777777" w:rsidR="00CD70EA" w:rsidRPr="00362F46" w:rsidRDefault="00CD70EA">
      <w:pP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br w:type="page"/>
      </w:r>
    </w:p>
    <w:p w14:paraId="44F27E55" w14:textId="653BC3FB" w:rsidR="00CD70EA" w:rsidRPr="00362F46" w:rsidRDefault="00CD70EA" w:rsidP="00CD70EA">
      <w:pPr>
        <w:keepLines w:val="0"/>
        <w:spacing w:before="200" w:after="24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ANEXO II</w:t>
      </w:r>
    </w:p>
    <w:p w14:paraId="25E562DD" w14:textId="77777777" w:rsidR="00CD70EA" w:rsidRPr="00362F46" w:rsidRDefault="00CD70EA" w:rsidP="00CD70EA">
      <w:pPr>
        <w:keepLines w:val="0"/>
        <w:spacing w:before="200" w:after="240"/>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FORMA E CRITÉRIOS DE SELEÇÃO DO FORNECEDOR</w:t>
      </w:r>
    </w:p>
    <w:p w14:paraId="05EBE898" w14:textId="77777777" w:rsidR="00CD70EA" w:rsidRPr="00362F46" w:rsidRDefault="00CD70EA" w:rsidP="00CD70EA">
      <w:pPr>
        <w:keepLines w:val="0"/>
        <w:spacing w:before="283"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 xml:space="preserve">1.1. </w:t>
      </w:r>
      <w:r w:rsidRPr="00362F46">
        <w:rPr>
          <w:rFonts w:ascii="Times New Roman" w:eastAsia="Times New Roman" w:hAnsi="Times New Roman" w:cs="Times New Roman"/>
          <w:sz w:val="24"/>
          <w:szCs w:val="24"/>
        </w:rPr>
        <w:t xml:space="preserve">O fornecedor será selecionado por meio da realização de procedimento de licitação, na modalidade </w:t>
      </w:r>
      <w:r w:rsidRPr="00362F46">
        <w:rPr>
          <w:rFonts w:ascii="Times New Roman" w:eastAsia="Times New Roman" w:hAnsi="Times New Roman" w:cs="Times New Roman"/>
          <w:b/>
          <w:sz w:val="24"/>
          <w:szCs w:val="24"/>
        </w:rPr>
        <w:t>PREGÃO</w:t>
      </w:r>
      <w:r w:rsidRPr="00362F46">
        <w:rPr>
          <w:rFonts w:ascii="Times New Roman" w:eastAsia="Times New Roman" w:hAnsi="Times New Roman" w:cs="Times New Roman"/>
          <w:sz w:val="24"/>
          <w:szCs w:val="24"/>
        </w:rPr>
        <w:t xml:space="preserve">, sob a forma </w:t>
      </w:r>
      <w:r w:rsidRPr="00362F46">
        <w:rPr>
          <w:rFonts w:ascii="Times New Roman" w:eastAsia="Times New Roman" w:hAnsi="Times New Roman" w:cs="Times New Roman"/>
          <w:b/>
          <w:sz w:val="24"/>
          <w:szCs w:val="24"/>
        </w:rPr>
        <w:t>ELETRÔNICA</w:t>
      </w:r>
      <w:r w:rsidRPr="00362F46">
        <w:rPr>
          <w:rFonts w:ascii="Times New Roman" w:eastAsia="Times New Roman" w:hAnsi="Times New Roman" w:cs="Times New Roman"/>
          <w:sz w:val="24"/>
          <w:szCs w:val="24"/>
        </w:rPr>
        <w:t xml:space="preserve">, com adoção do critério de julgamento pelo </w:t>
      </w:r>
      <w:r w:rsidRPr="00362F46">
        <w:rPr>
          <w:rFonts w:ascii="Times New Roman" w:eastAsia="Times New Roman" w:hAnsi="Times New Roman" w:cs="Times New Roman"/>
          <w:b/>
          <w:sz w:val="24"/>
          <w:szCs w:val="24"/>
        </w:rPr>
        <w:t>MENOR PREÇO.</w:t>
      </w:r>
    </w:p>
    <w:p w14:paraId="4646C51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1.1.1. Da divisão da licitação: </w:t>
      </w:r>
      <w:r w:rsidRPr="00362F46">
        <w:rPr>
          <w:rFonts w:ascii="Times New Roman" w:eastAsia="Times New Roman" w:hAnsi="Times New Roman" w:cs="Times New Roman"/>
          <w:sz w:val="24"/>
          <w:szCs w:val="24"/>
        </w:rPr>
        <w:t xml:space="preserve">Adjudicação por item. </w:t>
      </w:r>
    </w:p>
    <w:p w14:paraId="2403F43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1.1.2. Modo de Disputa: </w:t>
      </w:r>
      <w:r w:rsidRPr="00362F46">
        <w:rPr>
          <w:rFonts w:ascii="Times New Roman" w:eastAsia="Times New Roman" w:hAnsi="Times New Roman" w:cs="Times New Roman"/>
          <w:sz w:val="24"/>
          <w:szCs w:val="24"/>
        </w:rPr>
        <w:t>Aberto.</w:t>
      </w:r>
    </w:p>
    <w:p w14:paraId="46BC1122"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1.1.3.</w:t>
      </w:r>
      <w:r w:rsidRPr="00362F46">
        <w:rPr>
          <w:rFonts w:ascii="Times New Roman" w:eastAsia="Times New Roman" w:hAnsi="Times New Roman" w:cs="Times New Roman"/>
          <w:sz w:val="24"/>
          <w:szCs w:val="24"/>
        </w:rPr>
        <w:t xml:space="preserve"> Os itens deste certame estão destinados exclusivamente à participação de microempresas (ME) e Empresas de Pequeno Porte (EPP), nos termos do Art. 48, Inciso I, da Lei Complementar nº 123, de 2006. </w:t>
      </w:r>
    </w:p>
    <w:p w14:paraId="37EA1F91" w14:textId="77777777" w:rsidR="00CD70EA" w:rsidRPr="00362F46" w:rsidRDefault="00CD70EA" w:rsidP="00CD70EA">
      <w:pPr>
        <w:keepLines w:val="0"/>
        <w:pBdr>
          <w:top w:val="nil"/>
          <w:left w:val="nil"/>
          <w:bottom w:val="nil"/>
          <w:right w:val="nil"/>
          <w:between w:val="nil"/>
        </w:pBdr>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2. CRITÉRIOS DE AVALIAÇÃO TÉCNICA DAS PROPOSTAS</w:t>
      </w:r>
    </w:p>
    <w:p w14:paraId="2BC9CBD4"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2.1. Apresentação de amostra(s) / prova(s)</w:t>
      </w:r>
    </w:p>
    <w:p w14:paraId="779D48CC"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2.1.1.</w:t>
      </w:r>
      <w:r w:rsidRPr="00362F46">
        <w:rPr>
          <w:rFonts w:ascii="Times New Roman" w:eastAsia="Times New Roman" w:hAnsi="Times New Roman" w:cs="Times New Roman"/>
          <w:sz w:val="24"/>
          <w:szCs w:val="24"/>
        </w:rPr>
        <w:t xml:space="preserve"> Não haverá a exigência de amostra(s) / prova(s) para esta contratação.</w:t>
      </w:r>
    </w:p>
    <w:p w14:paraId="67FEB092"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3. DA HABILITAÇÃO</w:t>
      </w:r>
    </w:p>
    <w:p w14:paraId="30C8B19F"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u w:val="single"/>
        </w:rPr>
      </w:pPr>
      <w:r w:rsidRPr="00362F46">
        <w:rPr>
          <w:rFonts w:ascii="Times New Roman" w:eastAsia="Times New Roman" w:hAnsi="Times New Roman" w:cs="Times New Roman"/>
          <w:b/>
          <w:sz w:val="24"/>
          <w:szCs w:val="24"/>
        </w:rPr>
        <w:t>3.1. Habilitação Jurídica</w:t>
      </w:r>
    </w:p>
    <w:p w14:paraId="1E52FFC6"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 - 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14:paraId="712B0EB1"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A licitante poderá apresentar a versão consolidada do documento solicitado acima, devendo vir acompanhado de todas as alterações posteriores, caso houver.</w:t>
      </w:r>
    </w:p>
    <w:p w14:paraId="1BDF8C3F"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b) Somente será(</w:t>
      </w:r>
      <w:proofErr w:type="spellStart"/>
      <w:r w:rsidRPr="00362F46">
        <w:rPr>
          <w:rFonts w:ascii="Times New Roman" w:eastAsia="Times New Roman" w:hAnsi="Times New Roman" w:cs="Times New Roman"/>
          <w:sz w:val="24"/>
          <w:szCs w:val="24"/>
        </w:rPr>
        <w:t>ão</w:t>
      </w:r>
      <w:proofErr w:type="spellEnd"/>
      <w:r w:rsidRPr="00362F46">
        <w:rPr>
          <w:rFonts w:ascii="Times New Roman" w:eastAsia="Times New Roman" w:hAnsi="Times New Roman" w:cs="Times New Roman"/>
          <w:sz w:val="24"/>
          <w:szCs w:val="24"/>
        </w:rPr>
        <w:t>) habilitado(s) a(s) licitantes(s) que apresentar(em), além de toda a documentação exigida, o ramo pertinente ao objeto desta contratação no seu objeto social.</w:t>
      </w:r>
    </w:p>
    <w:p w14:paraId="6A140EBF"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sz w:val="24"/>
          <w:szCs w:val="24"/>
        </w:rPr>
        <w:t>c) O Certificado da Condição de Microempreendedor Individual – CCMEI somente será exigido quando permitida a participação do MEI, situação que pode ser verificada na tabela do Anexo I deste Termo de Referência.</w:t>
      </w:r>
    </w:p>
    <w:p w14:paraId="1E86A8A1"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u w:val="single"/>
        </w:rPr>
      </w:pPr>
      <w:r w:rsidRPr="00362F46">
        <w:rPr>
          <w:rFonts w:ascii="Times New Roman" w:eastAsia="Times New Roman" w:hAnsi="Times New Roman" w:cs="Times New Roman"/>
          <w:b/>
          <w:sz w:val="24"/>
          <w:szCs w:val="24"/>
        </w:rPr>
        <w:t>3.2. Habilitação Fiscal e Trabalhista</w:t>
      </w:r>
    </w:p>
    <w:p w14:paraId="2EFFE9E7"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I - Prova de Regularidade com a Fazenda Federal, mediante a apresentação da Certidão de Tributos e Contribuições Federais e Dívida Ativa da União, abrangendo inclusive as contribuições sociais previstas nas alíneas 'a' a 'd' do parágrafo único do art. 11 da Lei </w:t>
      </w:r>
      <w:proofErr w:type="spellStart"/>
      <w:r w:rsidRPr="00362F46">
        <w:rPr>
          <w:rFonts w:ascii="Times New Roman" w:eastAsia="Times New Roman" w:hAnsi="Times New Roman" w:cs="Times New Roman"/>
          <w:sz w:val="24"/>
          <w:szCs w:val="24"/>
        </w:rPr>
        <w:t>n.°</w:t>
      </w:r>
      <w:proofErr w:type="spellEnd"/>
      <w:r w:rsidRPr="00362F46">
        <w:rPr>
          <w:rFonts w:ascii="Times New Roman" w:eastAsia="Times New Roman" w:hAnsi="Times New Roman" w:cs="Times New Roman"/>
          <w:sz w:val="24"/>
          <w:szCs w:val="24"/>
        </w:rPr>
        <w:t xml:space="preserve"> 8.212, de 24 de julho de 1991, em vigor.</w:t>
      </w:r>
    </w:p>
    <w:p w14:paraId="2ABD0C5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 - Prova de Regularidade com a Fazenda Estadual, em vigor.</w:t>
      </w:r>
    </w:p>
    <w:p w14:paraId="318F8C7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III - Prova de Regularidade com a Fazenda Municipal, em vigor, conforme legislação tributária do Município expedidor da empresa que ora se habilita para este certame.</w:t>
      </w:r>
    </w:p>
    <w:p w14:paraId="6B0CC523"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 A Certidão deverá expressar, de forma clara e objetiva, a situação da licitante em relação à totalidade dos tributos (Mobiliários e Imobiliários) a cargo da Fazenda Municipal. Mesmo no caso de a empresa não possuir imóvel em seu nome, ou seja, isenta de qualquer imposto municipal, deverá ser apresentada certidão emitida pela Fazenda Municipal.</w:t>
      </w:r>
    </w:p>
    <w:p w14:paraId="63F3BEF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IV - Prova de Regularidade junto ao Fundo de Garantia por Tempo de Serviço, FGTS, em vigor, demonstrando a situação regular ao cumprimento dos encargos sociais instituídos por Lei.</w:t>
      </w:r>
    </w:p>
    <w:p w14:paraId="18F29959"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V - Prova de regularidade perante a Justiça do Trabalho, mediante apresentação de certidão emitida pelo Tribunal Superior do Trabalho, em vigor. </w:t>
      </w:r>
    </w:p>
    <w:p w14:paraId="2DF1AFF8"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3.3. Qualificação Econômico-Financeira</w:t>
      </w:r>
    </w:p>
    <w:p w14:paraId="2BF87F42"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I - Certidão Negativa de Falência, Concordata ou de Recuperação Judicial (Lei </w:t>
      </w:r>
      <w:proofErr w:type="spellStart"/>
      <w:r w:rsidRPr="00362F46">
        <w:rPr>
          <w:rFonts w:ascii="Times New Roman" w:eastAsia="Times New Roman" w:hAnsi="Times New Roman" w:cs="Times New Roman"/>
          <w:sz w:val="24"/>
          <w:szCs w:val="24"/>
        </w:rPr>
        <w:t>n.°</w:t>
      </w:r>
      <w:proofErr w:type="spellEnd"/>
      <w:r w:rsidRPr="00362F46">
        <w:rPr>
          <w:rFonts w:ascii="Times New Roman" w:eastAsia="Times New Roman" w:hAnsi="Times New Roman" w:cs="Times New Roman"/>
          <w:sz w:val="24"/>
          <w:szCs w:val="24"/>
        </w:rPr>
        <w:t xml:space="preserve"> 11.101/2005), em vigor, expedida pelo distribuidor da comarca da matriz da pessoa jurídica.</w:t>
      </w:r>
    </w:p>
    <w:p w14:paraId="0BD7CC15"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u w:val="single"/>
        </w:rPr>
      </w:pPr>
      <w:r w:rsidRPr="00362F46">
        <w:rPr>
          <w:rFonts w:ascii="Times New Roman" w:eastAsia="Times New Roman" w:hAnsi="Times New Roman" w:cs="Times New Roman"/>
          <w:b/>
          <w:sz w:val="24"/>
          <w:szCs w:val="24"/>
        </w:rPr>
        <w:t>3.4. Qualificação Técnica</w:t>
      </w:r>
    </w:p>
    <w:p w14:paraId="70BCE644"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3.4.1. Documentação técnica</w:t>
      </w:r>
    </w:p>
    <w:p w14:paraId="19DAB817"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3.4.1.1.</w:t>
      </w:r>
      <w:r w:rsidRPr="00362F46">
        <w:rPr>
          <w:rFonts w:ascii="Times New Roman" w:eastAsia="Times New Roman" w:hAnsi="Times New Roman" w:cs="Times New Roman"/>
          <w:sz w:val="24"/>
          <w:szCs w:val="24"/>
        </w:rPr>
        <w:t xml:space="preserve"> Comprovação de capacidade técnica, através de apresentação de Atestado(s) de Capacidade Técnica, expedido por pessoa jurídica de direito público ou privado, pelo qual a licitante comprove ter fornecido materiais compatíveis em características com o objeto licitado. </w:t>
      </w:r>
    </w:p>
    <w:p w14:paraId="76D507B8"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3.4.1.1.2.</w:t>
      </w:r>
      <w:r w:rsidRPr="00362F46">
        <w:rPr>
          <w:rFonts w:ascii="Times New Roman" w:eastAsia="Times New Roman" w:hAnsi="Times New Roman" w:cs="Times New Roman"/>
          <w:sz w:val="24"/>
          <w:szCs w:val="24"/>
        </w:rPr>
        <w:t xml:space="preserve"> O(s) Atestado(s) de Capacidade Técnica apresentado(s) deve(m) ser assinados, devidamente datados e conter as seguintes informações básicas;</w:t>
      </w:r>
    </w:p>
    <w:p w14:paraId="659614FA" w14:textId="64865E89"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3.4.1.1.2.1.</w:t>
      </w:r>
      <w:r w:rsidRPr="00362F46">
        <w:rPr>
          <w:rFonts w:ascii="Times New Roman" w:eastAsia="Times New Roman" w:hAnsi="Times New Roman" w:cs="Times New Roman"/>
          <w:sz w:val="24"/>
          <w:szCs w:val="24"/>
        </w:rPr>
        <w:t xml:space="preserve"> Dados do CONTRATANTE: razão social, en</w:t>
      </w:r>
      <w:r w:rsidR="005D7ED8">
        <w:rPr>
          <w:rFonts w:ascii="Times New Roman" w:eastAsia="Times New Roman" w:hAnsi="Times New Roman" w:cs="Times New Roman"/>
          <w:sz w:val="24"/>
          <w:szCs w:val="24"/>
        </w:rPr>
        <w:t>d</w:t>
      </w:r>
      <w:r w:rsidRPr="00362F46">
        <w:rPr>
          <w:rFonts w:ascii="Times New Roman" w:eastAsia="Times New Roman" w:hAnsi="Times New Roman" w:cs="Times New Roman"/>
          <w:sz w:val="24"/>
          <w:szCs w:val="24"/>
        </w:rPr>
        <w:t>e</w:t>
      </w:r>
      <w:r w:rsidR="005D7ED8">
        <w:rPr>
          <w:rFonts w:ascii="Times New Roman" w:eastAsia="Times New Roman" w:hAnsi="Times New Roman" w:cs="Times New Roman"/>
          <w:sz w:val="24"/>
          <w:szCs w:val="24"/>
        </w:rPr>
        <w:t>r</w:t>
      </w:r>
      <w:r w:rsidRPr="00362F46">
        <w:rPr>
          <w:rFonts w:ascii="Times New Roman" w:eastAsia="Times New Roman" w:hAnsi="Times New Roman" w:cs="Times New Roman"/>
          <w:sz w:val="24"/>
          <w:szCs w:val="24"/>
        </w:rPr>
        <w:t xml:space="preserve">eço completo, CNPJ e informações de contato como telefone e endereço de e-mail. </w:t>
      </w:r>
    </w:p>
    <w:p w14:paraId="49AFB3D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 DA ATA DE REGISTRO DE PREÇOS - ARP</w:t>
      </w:r>
    </w:p>
    <w:p w14:paraId="7492B34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 Da formalização da ARP e do Cadastro Reserva</w:t>
      </w:r>
    </w:p>
    <w:p w14:paraId="3AF41D15"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4.1.1.</w:t>
      </w:r>
      <w:r w:rsidRPr="00362F46">
        <w:rPr>
          <w:rFonts w:ascii="Times New Roman" w:eastAsia="Times New Roman" w:hAnsi="Times New Roman" w:cs="Times New Roman"/>
          <w:sz w:val="24"/>
          <w:szCs w:val="24"/>
        </w:rPr>
        <w:t xml:space="preserve"> O Registro de Preços será formalizado com a(s) licitante(s) vencedora(s) por meio da Ata de Registro de Preços, documento vinculativo e obrigacional, observadas as disposições contidas na Lei n.º 14.133/2021. </w:t>
      </w:r>
    </w:p>
    <w:p w14:paraId="420C7F5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4.1.1.1.</w:t>
      </w:r>
      <w:r w:rsidRPr="00362F46">
        <w:rPr>
          <w:rFonts w:ascii="Times New Roman" w:eastAsia="Times New Roman" w:hAnsi="Times New Roman" w:cs="Times New Roman"/>
          <w:sz w:val="24"/>
          <w:szCs w:val="24"/>
        </w:rPr>
        <w:t xml:space="preserve"> Da Ata de Registro de Preços constará o objeto, o(s) quantitativo(s), o(s) preço(s), o fornecedor, o(s) Órgão(s) Participante(s) e a(s) condições a serem praticadas, conforme definido neste Termo de Referência.</w:t>
      </w:r>
    </w:p>
    <w:p w14:paraId="747D850A"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4.1.2. </w:t>
      </w:r>
      <w:r w:rsidRPr="00362F46">
        <w:rPr>
          <w:rFonts w:ascii="Times New Roman" w:eastAsia="Times New Roman" w:hAnsi="Times New Roman" w:cs="Times New Roman"/>
          <w:sz w:val="24"/>
          <w:szCs w:val="24"/>
        </w:rPr>
        <w:t>Os demais licitantes poderão reduzir seus preços iguais ao valor da proposta da licitante vencedora, para fins de formação do Cadastro Reserva.</w:t>
      </w:r>
    </w:p>
    <w:p w14:paraId="0E65D46F"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4.1.2.1</w:t>
      </w:r>
      <w:r w:rsidRPr="00362F46">
        <w:rPr>
          <w:rFonts w:ascii="Times New Roman" w:eastAsia="Times New Roman" w:hAnsi="Times New Roman" w:cs="Times New Roman"/>
          <w:sz w:val="24"/>
          <w:szCs w:val="24"/>
        </w:rPr>
        <w:t>. Os registros dos licitantes que mantiverem sua proposta original e os de formação do Cadastro Reserva, se for o caso, serão juntados aos autos do processo.</w:t>
      </w:r>
    </w:p>
    <w:p w14:paraId="73936D47"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 xml:space="preserve">4.1.2.2. </w:t>
      </w:r>
      <w:r w:rsidRPr="00362F46">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nos subitens 4.5 e 4.6.</w:t>
      </w:r>
    </w:p>
    <w:p w14:paraId="79D43D8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4.1.2.3.</w:t>
      </w:r>
      <w:r w:rsidRPr="00362F46">
        <w:rPr>
          <w:rFonts w:ascii="Times New Roman" w:eastAsia="Times New Roman" w:hAnsi="Times New Roman" w:cs="Times New Roman"/>
          <w:sz w:val="24"/>
          <w:szCs w:val="24"/>
        </w:rPr>
        <w:t xml:space="preserve"> A ordem de classificação das licitantes registradas em Cadastro Reserva será respeitada nas contratações.</w:t>
      </w:r>
    </w:p>
    <w:p w14:paraId="5E48F38D"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4.1.2.3.1.</w:t>
      </w:r>
      <w:r w:rsidRPr="00362F46">
        <w:rPr>
          <w:rFonts w:ascii="Times New Roman" w:eastAsia="Times New Roman" w:hAnsi="Times New Roman" w:cs="Times New Roman"/>
          <w:sz w:val="24"/>
          <w:szCs w:val="24"/>
        </w:rPr>
        <w:t xml:space="preserve"> Para fins da ordem de classificação, as licitantes que aceitarem cotar os bens com preços iguais aos da licitante vencedora antecederão aqueles que optarem por manter sua proposta original.</w:t>
      </w:r>
    </w:p>
    <w:p w14:paraId="2FB4592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4.1.2.4.</w:t>
      </w:r>
      <w:r w:rsidRPr="00362F46">
        <w:rPr>
          <w:rFonts w:ascii="Times New Roman" w:eastAsia="Times New Roman" w:hAnsi="Times New Roman" w:cs="Times New Roman"/>
          <w:sz w:val="24"/>
          <w:szCs w:val="24"/>
        </w:rPr>
        <w:t xml:space="preserve"> A análise dos documentos de habilitação das licitantes que comporão o Cadastro Reserva será efetuada quando houver necessidade de contratação de licitante remanescente conforme hipóteses mencionadas no subitem 4.1.2.2.</w:t>
      </w:r>
    </w:p>
    <w:p w14:paraId="34CC89A7"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4.1.2.5.</w:t>
      </w:r>
      <w:r w:rsidRPr="00362F46">
        <w:rPr>
          <w:rFonts w:ascii="Times New Roman" w:eastAsia="Times New Roman" w:hAnsi="Times New Roman" w:cs="Times New Roman"/>
          <w:sz w:val="24"/>
          <w:szCs w:val="24"/>
        </w:rPr>
        <w:t xml:space="preserve"> Na hipótese de inexistir Cadastro Reserva que aceite a contratação, observados o valor estimado e a sua eventual atualização na forma prevista neste Termo de Referência, o Município poderá:</w:t>
      </w:r>
    </w:p>
    <w:p w14:paraId="25C9A1C3"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a)</w:t>
      </w:r>
      <w:r w:rsidRPr="00362F46">
        <w:rPr>
          <w:rFonts w:ascii="Times New Roman" w:eastAsia="Times New Roman" w:hAnsi="Times New Roman" w:cs="Times New Roman"/>
          <w:sz w:val="24"/>
          <w:szCs w:val="24"/>
        </w:rPr>
        <w:t xml:space="preserve"> convocar as licitantes remanescentes para negociação, observada a ordem de classificação, com vistas a obtenção de preço melhor, mesmo que acima do preço adjudicado; </w:t>
      </w:r>
      <w:r w:rsidRPr="00362F46">
        <w:rPr>
          <w:rFonts w:ascii="Times New Roman" w:eastAsia="Times New Roman" w:hAnsi="Times New Roman" w:cs="Times New Roman"/>
          <w:b/>
          <w:i/>
          <w:sz w:val="24"/>
          <w:szCs w:val="24"/>
        </w:rPr>
        <w:t>ou</w:t>
      </w:r>
    </w:p>
    <w:p w14:paraId="434F845D"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b)</w:t>
      </w:r>
      <w:r w:rsidRPr="00362F46">
        <w:rPr>
          <w:rFonts w:ascii="Times New Roman" w:eastAsia="Times New Roman" w:hAnsi="Times New Roman" w:cs="Times New Roman"/>
          <w:sz w:val="24"/>
          <w:szCs w:val="24"/>
        </w:rPr>
        <w:t xml:space="preserve"> adjudicar e firmar contrato nas condições ofertadas pelas licitantes remanescentes, observada a ordem de classificação, quando frustrada a negociação de melhor condição.</w:t>
      </w:r>
    </w:p>
    <w:p w14:paraId="5C95CB69"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4.1.3. </w:t>
      </w:r>
      <w:r w:rsidRPr="00362F46">
        <w:rPr>
          <w:rFonts w:ascii="Times New Roman" w:eastAsia="Times New Roman" w:hAnsi="Times New Roman" w:cs="Times New Roman"/>
          <w:sz w:val="24"/>
          <w:szCs w:val="24"/>
        </w:rPr>
        <w:t>O(s) fornecedor(es) que tenha(m) seu preço registrado obrigar-se-á a cumprir as condições dispostas na Ata de Registro de Preços, aplicando-o ao quantitativo solicitado pela Administração, de acordo com a quantidade registrada, sujeita(s) às penalidades cabíveis em caso de descumprimento.</w:t>
      </w:r>
    </w:p>
    <w:p w14:paraId="79A95CFF"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4.1.4. </w:t>
      </w:r>
      <w:r w:rsidRPr="00362F46">
        <w:rPr>
          <w:rFonts w:ascii="Times New Roman" w:eastAsia="Times New Roman" w:hAnsi="Times New Roman" w:cs="Times New Roman"/>
          <w:sz w:val="24"/>
          <w:szCs w:val="24"/>
        </w:rPr>
        <w:t>O(s) preço(s) registrado(s) com indicação do fornecedor serão divulgados no diário oficial do Município e ficarão disponíveis durante a vigência da Ata de Registro de Preços.</w:t>
      </w:r>
    </w:p>
    <w:p w14:paraId="7161AB61"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 xml:space="preserve">4.1.5. </w:t>
      </w:r>
      <w:r w:rsidRPr="00362F46">
        <w:rPr>
          <w:rFonts w:ascii="Times New Roman" w:eastAsia="Times New Roman" w:hAnsi="Times New Roman" w:cs="Times New Roman"/>
          <w:sz w:val="24"/>
          <w:szCs w:val="24"/>
        </w:rPr>
        <w:t>A existência de preços registrados implicará compromisso de fornecimento nas condições estabelecidas, mas não obriga a Administração Pública Municipal a contratar, facultando-se a realização de licitação específica para a aquisição pretendida.</w:t>
      </w:r>
    </w:p>
    <w:p w14:paraId="4AF8951C"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4.1.6. </w:t>
      </w:r>
      <w:r w:rsidRPr="00362F46">
        <w:rPr>
          <w:rFonts w:ascii="Times New Roman" w:eastAsia="Times New Roman" w:hAnsi="Times New Roman" w:cs="Times New Roman"/>
          <w:sz w:val="24"/>
          <w:szCs w:val="24"/>
        </w:rPr>
        <w:t>O Órgão Participante do registro de preços deverá, quando da necessidade de contratação, recorrer ao Órgão Gerenciador da Ata de Registro de Preços, para que este proceda a indicação do fornecedor e respectivo preço a ser praticado.</w:t>
      </w:r>
    </w:p>
    <w:p w14:paraId="3D7D2A2A"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4.1.7. </w:t>
      </w:r>
      <w:r w:rsidRPr="00362F46">
        <w:rPr>
          <w:rFonts w:ascii="Times New Roman" w:eastAsia="Times New Roman" w:hAnsi="Times New Roman" w:cs="Times New Roman"/>
          <w:sz w:val="24"/>
          <w:szCs w:val="24"/>
        </w:rPr>
        <w:t>O quantitativo previsto para o(s) item(</w:t>
      </w:r>
      <w:proofErr w:type="spellStart"/>
      <w:r w:rsidRPr="00362F46">
        <w:rPr>
          <w:rFonts w:ascii="Times New Roman" w:eastAsia="Times New Roman" w:hAnsi="Times New Roman" w:cs="Times New Roman"/>
          <w:sz w:val="24"/>
          <w:szCs w:val="24"/>
        </w:rPr>
        <w:t>ns</w:t>
      </w:r>
      <w:proofErr w:type="spellEnd"/>
      <w:r w:rsidRPr="00362F46">
        <w:rPr>
          <w:rFonts w:ascii="Times New Roman" w:eastAsia="Times New Roman" w:hAnsi="Times New Roman" w:cs="Times New Roman"/>
          <w:sz w:val="24"/>
          <w:szCs w:val="24"/>
        </w:rPr>
        <w:t>) com preço registrado na Ata de Registro de Preços poderá ser remanejada pelo Órgão Gerenciador entre órgãos participantes do registro de preços.</w:t>
      </w:r>
    </w:p>
    <w:p w14:paraId="05C762AE"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4.2. Das condições e do prazo para assinatura da Ata de Registro de Preços</w:t>
      </w:r>
    </w:p>
    <w:p w14:paraId="4D216362"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4.2.1. </w:t>
      </w:r>
      <w:r w:rsidRPr="00362F46">
        <w:rPr>
          <w:rFonts w:ascii="Times New Roman" w:eastAsia="Times New Roman" w:hAnsi="Times New Roman" w:cs="Times New Roman"/>
          <w:sz w:val="24"/>
          <w:szCs w:val="24"/>
        </w:rPr>
        <w:t>Homologado o resultado da licitação, o Órgão Gerenciador, respeitada a ordem de classificação e a quantidade de fornecedor(es) a ser(em) registrado(s), convocará a(s) licitante(s) vencedora(s) para assinatura da Ata de Registro de Preços, que deverá(</w:t>
      </w:r>
      <w:proofErr w:type="spellStart"/>
      <w:r w:rsidRPr="00362F46">
        <w:rPr>
          <w:rFonts w:ascii="Times New Roman" w:eastAsia="Times New Roman" w:hAnsi="Times New Roman" w:cs="Times New Roman"/>
          <w:sz w:val="24"/>
          <w:szCs w:val="24"/>
        </w:rPr>
        <w:t>ão</w:t>
      </w:r>
      <w:proofErr w:type="spellEnd"/>
      <w:r w:rsidRPr="00362F46">
        <w:rPr>
          <w:rFonts w:ascii="Times New Roman" w:eastAsia="Times New Roman" w:hAnsi="Times New Roman" w:cs="Times New Roman"/>
          <w:sz w:val="24"/>
          <w:szCs w:val="24"/>
        </w:rPr>
        <w:t>) firmar a contratação no prazo instituído no subitem 4.2.2, sob pena de decair do direito à contratação, sem prejuízo das sanções previstas neste Termo de Referência.</w:t>
      </w:r>
    </w:p>
    <w:p w14:paraId="14EE8CF5"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4.2.2. </w:t>
      </w:r>
      <w:r w:rsidRPr="00362F46">
        <w:rPr>
          <w:rFonts w:ascii="Times New Roman" w:eastAsia="Times New Roman" w:hAnsi="Times New Roman" w:cs="Times New Roman"/>
          <w:sz w:val="24"/>
          <w:szCs w:val="24"/>
        </w:rPr>
        <w:t>A(s) licitante(s) vencedora(s) terá(</w:t>
      </w:r>
      <w:proofErr w:type="spellStart"/>
      <w:r w:rsidRPr="00362F46">
        <w:rPr>
          <w:rFonts w:ascii="Times New Roman" w:eastAsia="Times New Roman" w:hAnsi="Times New Roman" w:cs="Times New Roman"/>
          <w:sz w:val="24"/>
          <w:szCs w:val="24"/>
        </w:rPr>
        <w:t>ão</w:t>
      </w:r>
      <w:proofErr w:type="spellEnd"/>
      <w:r w:rsidRPr="00362F46">
        <w:rPr>
          <w:rFonts w:ascii="Times New Roman" w:eastAsia="Times New Roman" w:hAnsi="Times New Roman" w:cs="Times New Roman"/>
          <w:sz w:val="24"/>
          <w:szCs w:val="24"/>
        </w:rPr>
        <w:t>) o prazo de até</w:t>
      </w:r>
      <w:r w:rsidRPr="00362F46">
        <w:rPr>
          <w:rFonts w:ascii="Times New Roman" w:eastAsia="Times New Roman" w:hAnsi="Times New Roman" w:cs="Times New Roman"/>
          <w:b/>
          <w:sz w:val="24"/>
          <w:szCs w:val="24"/>
        </w:rPr>
        <w:t xml:space="preserve"> 5 (cinco) dias consecutivos</w:t>
      </w:r>
      <w:r w:rsidRPr="00362F46">
        <w:rPr>
          <w:rFonts w:ascii="Times New Roman" w:eastAsia="Times New Roman" w:hAnsi="Times New Roman" w:cs="Times New Roman"/>
          <w:sz w:val="24"/>
          <w:szCs w:val="24"/>
        </w:rPr>
        <w:t xml:space="preserve"> para</w:t>
      </w:r>
      <w:r w:rsidRPr="00362F46">
        <w:rPr>
          <w:rFonts w:ascii="Times New Roman" w:eastAsia="Times New Roman" w:hAnsi="Times New Roman" w:cs="Times New Roman"/>
          <w:b/>
          <w:sz w:val="24"/>
          <w:szCs w:val="24"/>
        </w:rPr>
        <w:t xml:space="preserve"> assinatura da Ata, </w:t>
      </w:r>
      <w:r w:rsidRPr="00362F46">
        <w:rPr>
          <w:rFonts w:ascii="Times New Roman" w:eastAsia="Times New Roman" w:hAnsi="Times New Roman" w:cs="Times New Roman"/>
          <w:sz w:val="24"/>
          <w:szCs w:val="24"/>
        </w:rPr>
        <w:t>contados da data de convocação feita, por escrito, pelo Órgão Gerenciador.</w:t>
      </w:r>
    </w:p>
    <w:p w14:paraId="1EA24B21"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4.2.2.1.</w:t>
      </w:r>
      <w:r w:rsidRPr="00362F46">
        <w:rPr>
          <w:rFonts w:ascii="Times New Roman" w:eastAsia="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5328E656"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4.2.2.2.</w:t>
      </w:r>
      <w:r w:rsidRPr="00362F46">
        <w:rPr>
          <w:rFonts w:ascii="Times New Roman" w:eastAsia="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631957AB"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4.2.3. </w:t>
      </w:r>
      <w:r w:rsidRPr="00362F46">
        <w:rPr>
          <w:rFonts w:ascii="Times New Roman" w:eastAsia="Times New Roman" w:hAnsi="Times New Roman" w:cs="Times New Roman"/>
          <w:sz w:val="24"/>
          <w:szCs w:val="24"/>
        </w:rPr>
        <w:t>Após cumpridos os requisitos de publicidade, a Ata terá efeito de compromisso de fornecimento nas condições estabelecidas.</w:t>
      </w:r>
    </w:p>
    <w:p w14:paraId="5E452093"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4.2.4.</w:t>
      </w:r>
      <w:r w:rsidRPr="00362F46">
        <w:rPr>
          <w:rFonts w:ascii="Times New Roman" w:eastAsia="Times New Roman" w:hAnsi="Times New Roman" w:cs="Times New Roman"/>
          <w:sz w:val="24"/>
          <w:szCs w:val="24"/>
        </w:rPr>
        <w:t xml:space="preserve"> A assinatura da Ata de Registro de Preços poderá ser por meio do Sistema Eletrônico de Informações (SEI), desde que o fornecedor tenha um Certificado emitido </w:t>
      </w:r>
      <w:r w:rsidRPr="00362F46">
        <w:rPr>
          <w:rFonts w:ascii="Times New Roman" w:eastAsia="Times New Roman" w:hAnsi="Times New Roman" w:cs="Times New Roman"/>
          <w:sz w:val="24"/>
          <w:szCs w:val="24"/>
        </w:rPr>
        <w:lastRenderedPageBreak/>
        <w:t xml:space="preserve">por uma Autoridade Certificadora (AC), credenciada na Infraestrutura de Chaves Públicas Brasileira (ICP - Brasil), na forma da legislação vigente. </w:t>
      </w:r>
    </w:p>
    <w:p w14:paraId="1CFF7EFF"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4.2.4.1. </w:t>
      </w:r>
      <w:r w:rsidRPr="00362F46">
        <w:rPr>
          <w:rFonts w:ascii="Times New Roman" w:eastAsia="Times New Roman" w:hAnsi="Times New Roman" w:cs="Times New Roman"/>
          <w:sz w:val="24"/>
          <w:szCs w:val="24"/>
        </w:rPr>
        <w:t>O cadastro poderá ser realizado via sítio eletrônico do município, na aba Serviços &gt; Carta de Serviços &gt; SEI! Usuário Externo.</w:t>
      </w:r>
    </w:p>
    <w:p w14:paraId="10B7BD1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w:t>
      </w:r>
      <w:r w:rsidRPr="00362F46">
        <w:rPr>
          <w:rFonts w:ascii="Times New Roman" w:eastAsia="Times New Roman" w:hAnsi="Times New Roman" w:cs="Times New Roman"/>
          <w:sz w:val="24"/>
          <w:szCs w:val="24"/>
        </w:rPr>
        <w:t xml:space="preserve"> Da negociação do(s) preço(s) registrado(s)</w:t>
      </w:r>
    </w:p>
    <w:p w14:paraId="73DD63D5"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4.3.1</w:t>
      </w:r>
      <w:r w:rsidRPr="00362F46">
        <w:rPr>
          <w:rFonts w:ascii="Times New Roman" w:eastAsia="Times New Roman" w:hAnsi="Times New Roman" w:cs="Times New Roman"/>
          <w:sz w:val="24"/>
          <w:szCs w:val="24"/>
        </w:rPr>
        <w:t xml:space="preserve">. Na hipótese </w:t>
      </w:r>
      <w:proofErr w:type="gramStart"/>
      <w:r w:rsidRPr="00362F46">
        <w:rPr>
          <w:rFonts w:ascii="Times New Roman" w:eastAsia="Times New Roman" w:hAnsi="Times New Roman" w:cs="Times New Roman"/>
          <w:sz w:val="24"/>
          <w:szCs w:val="24"/>
        </w:rPr>
        <w:t>do</w:t>
      </w:r>
      <w:proofErr w:type="gramEnd"/>
      <w:r w:rsidRPr="00362F46">
        <w:rPr>
          <w:rFonts w:ascii="Times New Roman" w:eastAsia="Times New Roman" w:hAnsi="Times New Roman" w:cs="Times New Roman"/>
          <w:sz w:val="24"/>
          <w:szCs w:val="24"/>
        </w:rPr>
        <w:t xml:space="preserve"> preço registrado tornar-se superior ao preço praticado no mercado, por motivo superveniente, o Órgão Gerenciador convocará o fornecedor para negociar a redução do preço registrado.</w:t>
      </w:r>
    </w:p>
    <w:p w14:paraId="0F4BCBBB"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4.3.2</w:t>
      </w:r>
      <w:r w:rsidRPr="00362F46">
        <w:rPr>
          <w:rFonts w:ascii="Times New Roman" w:eastAsia="Times New Roman" w:hAnsi="Times New Roman" w:cs="Times New Roman"/>
          <w:sz w:val="24"/>
          <w:szCs w:val="24"/>
        </w:rPr>
        <w:t>. Caso não aceite reduzir seu preço aos valores praticados pelo mercado, o fornecedor será liberado do compromisso assumido quanto ao item registrado, sem aplicação de penalidades administrativas.</w:t>
      </w:r>
    </w:p>
    <w:p w14:paraId="69D38765"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4.3.3. </w:t>
      </w:r>
      <w:r w:rsidRPr="00362F46">
        <w:rPr>
          <w:rFonts w:ascii="Times New Roman" w:eastAsia="Times New Roman" w:hAnsi="Times New Roman" w:cs="Times New Roman"/>
          <w:sz w:val="24"/>
          <w:szCs w:val="24"/>
        </w:rPr>
        <w:t>Na hipótese prevista no subitem 4.3.2, o Órgão Gerenciador convocará os fornecedores do Cadastro Reserva, na ordem de classificação, para verificar se aceitam reduzir seus preços aos valores de mercado, observado o disposto no subitem 4.5.4.</w:t>
      </w:r>
    </w:p>
    <w:p w14:paraId="72FE0BF3"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4.3.4.</w:t>
      </w:r>
      <w:r w:rsidRPr="00362F46">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de contratação mais vantajosa.</w:t>
      </w:r>
    </w:p>
    <w:p w14:paraId="171D5673"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4.3.5.</w:t>
      </w:r>
      <w:r w:rsidRPr="00362F46">
        <w:rPr>
          <w:rFonts w:ascii="Times New Roman" w:eastAsia="Times New Roman" w:hAnsi="Times New Roman" w:cs="Times New Roman"/>
          <w:sz w:val="24"/>
          <w:szCs w:val="24"/>
        </w:rPr>
        <w:t xml:space="preserve"> Na hipótese de redução do preço registrado, o Órgão Gerenciador comunicará aos órgãos que tiverem firmado contratos decorrentes da Ata de Registro de Preços, para que avaliem a conveniência e a oportunidade de diligenciarem negociação.</w:t>
      </w:r>
    </w:p>
    <w:p w14:paraId="5B8A4647"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4.3.6.</w:t>
      </w:r>
      <w:r w:rsidRPr="00362F46">
        <w:rPr>
          <w:rFonts w:ascii="Times New Roman" w:eastAsia="Times New Roman" w:hAnsi="Times New Roman" w:cs="Times New Roman"/>
          <w:sz w:val="24"/>
          <w:szCs w:val="24"/>
        </w:rPr>
        <w:t xml:space="preserve"> Na hipótese </w:t>
      </w:r>
      <w:proofErr w:type="gramStart"/>
      <w:r w:rsidRPr="00362F46">
        <w:rPr>
          <w:rFonts w:ascii="Times New Roman" w:eastAsia="Times New Roman" w:hAnsi="Times New Roman" w:cs="Times New Roman"/>
          <w:sz w:val="24"/>
          <w:szCs w:val="24"/>
        </w:rPr>
        <w:t>do</w:t>
      </w:r>
      <w:proofErr w:type="gramEnd"/>
      <w:r w:rsidRPr="00362F46">
        <w:rPr>
          <w:rFonts w:ascii="Times New Roman" w:eastAsia="Times New Roman" w:hAnsi="Times New Roman" w:cs="Times New Roman"/>
          <w:sz w:val="24"/>
          <w:szCs w:val="24"/>
        </w:rPr>
        <w:t xml:space="preserve"> preço de mercado tornar-se superior ao preço registrado e o fornecedor não puder cumprir as obrigações estabelecidas na Ata de Registro de Preços, será facultado ao fornecedor requerer ao gerenciador a alteração do preço registrado, mediante comprovação de fato superveniente que o impossibilite de cumprir o compromisso.</w:t>
      </w:r>
    </w:p>
    <w:p w14:paraId="62B6FD17"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4.3.7.</w:t>
      </w:r>
      <w:r w:rsidRPr="00362F46">
        <w:rPr>
          <w:rFonts w:ascii="Times New Roman" w:eastAsia="Times New Roman" w:hAnsi="Times New Roman" w:cs="Times New Roman"/>
          <w:sz w:val="24"/>
          <w:szCs w:val="24"/>
        </w:rPr>
        <w:t xml:space="preserve"> Para fins do disposto no subitem 4.3.6, o fornecedor encaminhará solicitação de reequilíbrio econômico-financeiro, conforme Instrução Normativa/SMGF nº 02, de 19 de agosto de 2022, ou outra que venha substituí-la.</w:t>
      </w:r>
    </w:p>
    <w:p w14:paraId="21183965"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4.3.8.</w:t>
      </w:r>
      <w:r w:rsidRPr="00362F46">
        <w:rPr>
          <w:rFonts w:ascii="Times New Roman" w:eastAsia="Times New Roman" w:hAnsi="Times New Roman" w:cs="Times New Roman"/>
          <w:sz w:val="24"/>
          <w:szCs w:val="24"/>
        </w:rPr>
        <w:t xml:space="preserve"> Na hipótese de não comprovação da existência de fato superveniente que inviabilize o preço registrado, o pedido será indeferido pelo Órgão Gerenciador e o fornecedor deverá cumprir as obrigações estabelecidas na Ata de Registro de Preços, sob pena de cancelamento do seu registro, nos termos do disposto no subitem 4.5, sem prejuízo da aplicação das sanções previstas na Lei nº 14.133, de 2021, e na legislação aplicável.</w:t>
      </w:r>
    </w:p>
    <w:p w14:paraId="395E8998"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4.3.9.</w:t>
      </w:r>
      <w:r w:rsidRPr="00362F46">
        <w:rPr>
          <w:rFonts w:ascii="Times New Roman" w:eastAsia="Times New Roman" w:hAnsi="Times New Roman" w:cs="Times New Roman"/>
          <w:sz w:val="24"/>
          <w:szCs w:val="24"/>
        </w:rPr>
        <w:t xml:space="preserve"> Na hipótese de cancelamento do registro do fornecedor, nos termos do disposto no subitem 4.3.8, o Órgão Gerenciador convocará os fornecedores do Cadastro Reserva, na ordem de classificação, para verificar se aceitam manter seus preços registrados, observado o disposto nos subitens 4.1.2.2 e 4.1.2.4.</w:t>
      </w:r>
    </w:p>
    <w:p w14:paraId="7AD16501"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4.3.10.</w:t>
      </w:r>
      <w:r w:rsidRPr="00362F46">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da contratação mais vantajosa.</w:t>
      </w:r>
    </w:p>
    <w:p w14:paraId="4E1CE0EE"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4.3.11. </w:t>
      </w:r>
      <w:r w:rsidRPr="00362F46">
        <w:rPr>
          <w:rFonts w:ascii="Times New Roman" w:eastAsia="Times New Roman" w:hAnsi="Times New Roman" w:cs="Times New Roman"/>
          <w:sz w:val="24"/>
          <w:szCs w:val="24"/>
        </w:rPr>
        <w:t>Na hipótese de comprovação do disposto nos subitens 4.3.6 e 4.3.7, o Órgão Gerenciador atualizará o preço registrado, de acordo com os critérios descritos na Instrução Normativa nº 02, de 19 de agosto de 2022.</w:t>
      </w:r>
    </w:p>
    <w:p w14:paraId="44EDF72F"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4.4. Da alteração ou atualização o(s) preço(s) registrado(s)</w:t>
      </w:r>
    </w:p>
    <w:p w14:paraId="78308F0D"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4.4.1.</w:t>
      </w:r>
      <w:r w:rsidRPr="00362F46">
        <w:rPr>
          <w:rFonts w:ascii="Times New Roman" w:eastAsia="Times New Roman" w:hAnsi="Times New Roman" w:cs="Times New Roman"/>
          <w:sz w:val="24"/>
          <w:szCs w:val="24"/>
        </w:rPr>
        <w:t xml:space="preserve"> O(s) preço(s) registrado(s) poderá(</w:t>
      </w:r>
      <w:proofErr w:type="spellStart"/>
      <w:r w:rsidRPr="00362F46">
        <w:rPr>
          <w:rFonts w:ascii="Times New Roman" w:eastAsia="Times New Roman" w:hAnsi="Times New Roman" w:cs="Times New Roman"/>
          <w:sz w:val="24"/>
          <w:szCs w:val="24"/>
        </w:rPr>
        <w:t>ão</w:t>
      </w:r>
      <w:proofErr w:type="spellEnd"/>
      <w:r w:rsidRPr="00362F46">
        <w:rPr>
          <w:rFonts w:ascii="Times New Roman" w:eastAsia="Times New Roman" w:hAnsi="Times New Roman" w:cs="Times New Roman"/>
          <w:sz w:val="24"/>
          <w:szCs w:val="24"/>
        </w:rPr>
        <w:t>) ser alterado(s) ou atualizado(s) em decorrência de eventual redução do(s) preço(s) praticado(s) no mercado ou de fato que eleve o custo dos bens registrados, nas seguintes situações:</w:t>
      </w:r>
    </w:p>
    <w:p w14:paraId="79ECE2C6"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a)</w:t>
      </w:r>
      <w:r w:rsidRPr="00362F46">
        <w:rPr>
          <w:rFonts w:ascii="Times New Roman" w:eastAsia="Times New Roman" w:hAnsi="Times New Roman" w:cs="Times New Roman"/>
          <w:sz w:val="24"/>
          <w:szCs w:val="24"/>
        </w:rPr>
        <w:t xml:space="preserve"> em caso de força maior, caso fortuito ou fato do príncipe ou em decorrência de fatos imprevisíveis ou previsíveis de consequências incalculáveis, que inviabilizam a execução da ata tal como pactuada, nos termos do disposto na alínea “d” do inciso II do caput do art. 124 da Lei nº 14.133, de 2021;</w:t>
      </w:r>
    </w:p>
    <w:p w14:paraId="0FC4CC48" w14:textId="77777777" w:rsidR="00CD70EA" w:rsidRPr="00362F46" w:rsidRDefault="00CD70EA" w:rsidP="00CD70EA">
      <w:pPr>
        <w:keepLines w:val="0"/>
        <w:spacing w:before="200" w:line="360" w:lineRule="auto"/>
        <w:jc w:val="both"/>
        <w:rPr>
          <w:rFonts w:ascii="Times New Roman" w:eastAsia="Times New Roman" w:hAnsi="Times New Roman" w:cs="Times New Roman"/>
          <w:b/>
          <w:i/>
          <w:sz w:val="24"/>
          <w:szCs w:val="24"/>
        </w:rPr>
      </w:pPr>
      <w:r w:rsidRPr="00362F46">
        <w:rPr>
          <w:rFonts w:ascii="Times New Roman" w:eastAsia="Times New Roman" w:hAnsi="Times New Roman" w:cs="Times New Roman"/>
          <w:b/>
          <w:sz w:val="24"/>
          <w:szCs w:val="24"/>
        </w:rPr>
        <w:t>b)</w:t>
      </w:r>
      <w:r w:rsidRPr="00362F46">
        <w:rPr>
          <w:rFonts w:ascii="Times New Roman" w:eastAsia="Times New Roman" w:hAnsi="Times New Roman" w:cs="Times New Roman"/>
          <w:sz w:val="24"/>
          <w:szCs w:val="24"/>
        </w:rPr>
        <w:t xml:space="preserve"> em caso de criação, alteração ou extinção de quaisquer tributos ou encargos legais ou superveniência de disposições legais, com comprovada repercussão sobre o(s) preço(s) registrado(s); </w:t>
      </w:r>
    </w:p>
    <w:p w14:paraId="0BDD8D7F"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c)</w:t>
      </w:r>
      <w:r w:rsidRPr="00362F46">
        <w:rPr>
          <w:rFonts w:ascii="Times New Roman" w:eastAsia="Times New Roman" w:hAnsi="Times New Roman" w:cs="Times New Roman"/>
          <w:sz w:val="24"/>
          <w:szCs w:val="24"/>
        </w:rPr>
        <w:t xml:space="preserve"> conforme condições de reajuste ou repactuação de preços referidos neste Termo de Referência.</w:t>
      </w:r>
    </w:p>
    <w:p w14:paraId="4D8A0279"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4.5. Do cancelamento do registro do fornecedor</w:t>
      </w:r>
    </w:p>
    <w:p w14:paraId="428DC4C8"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4.5.1</w:t>
      </w:r>
      <w:r w:rsidRPr="00362F46">
        <w:rPr>
          <w:rFonts w:ascii="Times New Roman" w:eastAsia="Times New Roman" w:hAnsi="Times New Roman" w:cs="Times New Roman"/>
          <w:sz w:val="24"/>
          <w:szCs w:val="24"/>
        </w:rPr>
        <w:t>. O registro do fornecedor será cancelado pelo Órgão Gerenciador quando o fornecedor:</w:t>
      </w:r>
    </w:p>
    <w:p w14:paraId="53C30AEA"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a)</w:t>
      </w:r>
      <w:r w:rsidRPr="00362F46">
        <w:rPr>
          <w:rFonts w:ascii="Times New Roman" w:eastAsia="Times New Roman" w:hAnsi="Times New Roman" w:cs="Times New Roman"/>
          <w:sz w:val="24"/>
          <w:szCs w:val="24"/>
        </w:rPr>
        <w:t xml:space="preserve"> descumprir as condições da Ata de Registro de Preços sem motivo justificado;</w:t>
      </w:r>
    </w:p>
    <w:p w14:paraId="7C86A02D"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b)</w:t>
      </w:r>
      <w:r w:rsidRPr="00362F46">
        <w:rPr>
          <w:rFonts w:ascii="Times New Roman" w:eastAsia="Times New Roman" w:hAnsi="Times New Roman" w:cs="Times New Roman"/>
          <w:sz w:val="24"/>
          <w:szCs w:val="24"/>
        </w:rPr>
        <w:t xml:space="preserve"> não retirar a nota de empenho, ou instrumento equivalente, no prazo estabelecido sem justificativa razoável;</w:t>
      </w:r>
    </w:p>
    <w:p w14:paraId="53BBD123"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c)</w:t>
      </w:r>
      <w:r w:rsidRPr="00362F46">
        <w:rPr>
          <w:rFonts w:ascii="Times New Roman" w:eastAsia="Times New Roman" w:hAnsi="Times New Roman" w:cs="Times New Roman"/>
          <w:sz w:val="24"/>
          <w:szCs w:val="24"/>
        </w:rPr>
        <w:t xml:space="preserve"> não aceitar manter seu preço registrado, na hipótese prevista no subitem 4.3.8; </w:t>
      </w:r>
      <w:r w:rsidRPr="00362F46">
        <w:rPr>
          <w:rFonts w:ascii="Times New Roman" w:eastAsia="Times New Roman" w:hAnsi="Times New Roman" w:cs="Times New Roman"/>
          <w:b/>
          <w:i/>
          <w:sz w:val="24"/>
          <w:szCs w:val="24"/>
        </w:rPr>
        <w:t>ou</w:t>
      </w:r>
    </w:p>
    <w:p w14:paraId="6753100B"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d)</w:t>
      </w:r>
      <w:r w:rsidRPr="00362F46">
        <w:rPr>
          <w:rFonts w:ascii="Times New Roman" w:eastAsia="Times New Roman" w:hAnsi="Times New Roman" w:cs="Times New Roman"/>
          <w:sz w:val="24"/>
          <w:szCs w:val="24"/>
        </w:rPr>
        <w:t xml:space="preserve"> sofrer sanção prevista nos incisos III ou IV do caput do art. 156 da Lei nº 14.133, de 2021.</w:t>
      </w:r>
    </w:p>
    <w:p w14:paraId="789B5826"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4.5.2. </w:t>
      </w:r>
      <w:r w:rsidRPr="00362F46">
        <w:rPr>
          <w:rFonts w:ascii="Times New Roman" w:eastAsia="Times New Roman" w:hAnsi="Times New Roman" w:cs="Times New Roman"/>
          <w:sz w:val="24"/>
          <w:szCs w:val="24"/>
        </w:rPr>
        <w:t>Na hipótese prevista na alínea ‘d’ do subitem 3.5.1, caso a penalidade aplicada ao fornecedor não ultrapasse o prazo de vigência da Ata de Registro de Preços, o Órgão Gerenciador poderá, mediante decisão fundamentada, optar pela manutenção do registro de preços, vedadas novas contratações derivadas da Ata, enquanto perdurarem os efeitos da sanção.</w:t>
      </w:r>
    </w:p>
    <w:p w14:paraId="7A91A80E"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4.5.3.</w:t>
      </w:r>
      <w:r w:rsidRPr="00362F46">
        <w:rPr>
          <w:rFonts w:ascii="Times New Roman" w:eastAsia="Times New Roman" w:hAnsi="Times New Roman" w:cs="Times New Roman"/>
          <w:sz w:val="24"/>
          <w:szCs w:val="24"/>
        </w:rPr>
        <w:t xml:space="preserve"> O cancelamento do registro de preços será formalizado por despacho do Órgão Gerenciador, garantidos os princípios do contraditório e da ampla defesa.</w:t>
      </w:r>
    </w:p>
    <w:p w14:paraId="40E923D6"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4.5.4.</w:t>
      </w:r>
      <w:r w:rsidRPr="00362F46">
        <w:rPr>
          <w:rFonts w:ascii="Times New Roman" w:eastAsia="Times New Roman" w:hAnsi="Times New Roman" w:cs="Times New Roman"/>
          <w:sz w:val="24"/>
          <w:szCs w:val="24"/>
        </w:rPr>
        <w:t xml:space="preserve"> Na hipótese de cancelamento do registro do fornecedor, o Órgão Gerenciador poderá convocar os licitantes que compõem o Cadastro Reserva, observando a ordem de classificação.</w:t>
      </w:r>
    </w:p>
    <w:p w14:paraId="4B10A13B"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4.6. Do cancelamento dos preços registrados</w:t>
      </w:r>
    </w:p>
    <w:p w14:paraId="58064221"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4.6.1. </w:t>
      </w:r>
      <w:r w:rsidRPr="00362F46">
        <w:rPr>
          <w:rFonts w:ascii="Times New Roman" w:eastAsia="Times New Roman" w:hAnsi="Times New Roman" w:cs="Times New Roman"/>
          <w:sz w:val="24"/>
          <w:szCs w:val="24"/>
        </w:rPr>
        <w:t>O cancelamento dos preços registrados poderá ser realizado pelo Órgão Gerenciador, em determinada Ata de Registro de Preços, total ou parcialmente, nas seguintes hipóteses, desde que devidamente comprovadas e justificadas:</w:t>
      </w:r>
    </w:p>
    <w:p w14:paraId="0323C2D6"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a) </w:t>
      </w:r>
      <w:r w:rsidRPr="00362F46">
        <w:rPr>
          <w:rFonts w:ascii="Times New Roman" w:eastAsia="Times New Roman" w:hAnsi="Times New Roman" w:cs="Times New Roman"/>
          <w:sz w:val="24"/>
          <w:szCs w:val="24"/>
        </w:rPr>
        <w:t>por razão de interesse público;</w:t>
      </w:r>
    </w:p>
    <w:p w14:paraId="0DF62CDD"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b)</w:t>
      </w:r>
      <w:r w:rsidRPr="00362F46">
        <w:rPr>
          <w:rFonts w:ascii="Times New Roman" w:eastAsia="Times New Roman" w:hAnsi="Times New Roman" w:cs="Times New Roman"/>
          <w:sz w:val="24"/>
          <w:szCs w:val="24"/>
        </w:rPr>
        <w:t xml:space="preserve"> a pedido do fornecedor, decorrente de caso fortuito ou força maior; </w:t>
      </w:r>
      <w:r w:rsidRPr="00362F46">
        <w:rPr>
          <w:rFonts w:ascii="Times New Roman" w:eastAsia="Times New Roman" w:hAnsi="Times New Roman" w:cs="Times New Roman"/>
          <w:b/>
          <w:i/>
          <w:sz w:val="24"/>
          <w:szCs w:val="24"/>
        </w:rPr>
        <w:t>ou</w:t>
      </w:r>
    </w:p>
    <w:p w14:paraId="3823D8B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c)</w:t>
      </w:r>
      <w:r w:rsidRPr="00362F46">
        <w:rPr>
          <w:rFonts w:ascii="Times New Roman" w:eastAsia="Times New Roman" w:hAnsi="Times New Roman" w:cs="Times New Roman"/>
          <w:sz w:val="24"/>
          <w:szCs w:val="24"/>
        </w:rPr>
        <w:t xml:space="preserve"> se não houver êxito nas negociações, nos termos do disposto nos subitens 7.3.4 e 7.3.10.</w:t>
      </w:r>
    </w:p>
    <w:p w14:paraId="523D47A2"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lastRenderedPageBreak/>
        <w:t>5. DOCUMENTAÇÃO NECESSÁRIA PARA ASSINATURA DO CONTRATO</w:t>
      </w:r>
    </w:p>
    <w:p w14:paraId="13F1EE51"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5.1. </w:t>
      </w:r>
      <w:r w:rsidRPr="00362F46">
        <w:rPr>
          <w:rFonts w:ascii="Times New Roman" w:eastAsia="Times New Roman" w:hAnsi="Times New Roman" w:cs="Times New Roman"/>
          <w:sz w:val="24"/>
          <w:szCs w:val="24"/>
        </w:rPr>
        <w:t>Durante o prazo de validade da Ata de Registro de Preços, o Município poderá convocar o fornecedor registrado para assinar o(s) possível(</w:t>
      </w:r>
      <w:proofErr w:type="spellStart"/>
      <w:r w:rsidRPr="00362F46">
        <w:rPr>
          <w:rFonts w:ascii="Times New Roman" w:eastAsia="Times New Roman" w:hAnsi="Times New Roman" w:cs="Times New Roman"/>
          <w:sz w:val="24"/>
          <w:szCs w:val="24"/>
        </w:rPr>
        <w:t>is</w:t>
      </w:r>
      <w:proofErr w:type="spellEnd"/>
      <w:r w:rsidRPr="00362F46">
        <w:rPr>
          <w:rFonts w:ascii="Times New Roman" w:eastAsia="Times New Roman" w:hAnsi="Times New Roman" w:cs="Times New Roman"/>
          <w:sz w:val="24"/>
          <w:szCs w:val="24"/>
        </w:rPr>
        <w:t>) Termo(s) de Contrato(s), no prazo instituído, sob pena de decair do direito à contratação, sem prejuízo das sanções previstas neste termo de referência.</w:t>
      </w:r>
    </w:p>
    <w:p w14:paraId="43505272"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5.2. </w:t>
      </w:r>
      <w:r w:rsidRPr="00362F46">
        <w:rPr>
          <w:rFonts w:ascii="Times New Roman" w:eastAsia="Times New Roman" w:hAnsi="Times New Roman" w:cs="Times New Roman"/>
          <w:sz w:val="24"/>
          <w:szCs w:val="24"/>
        </w:rPr>
        <w:t xml:space="preserve">O fornecedor registrado terá o prazo de até </w:t>
      </w:r>
      <w:r w:rsidRPr="00362F46">
        <w:rPr>
          <w:rFonts w:ascii="Times New Roman" w:eastAsia="Times New Roman" w:hAnsi="Times New Roman" w:cs="Times New Roman"/>
          <w:b/>
          <w:sz w:val="24"/>
          <w:szCs w:val="24"/>
        </w:rPr>
        <w:t>5 (cinco) dias consecutivos</w:t>
      </w:r>
      <w:r w:rsidRPr="00362F46">
        <w:rPr>
          <w:rFonts w:ascii="Times New Roman" w:eastAsia="Times New Roman" w:hAnsi="Times New Roman" w:cs="Times New Roman"/>
          <w:sz w:val="24"/>
          <w:szCs w:val="24"/>
        </w:rPr>
        <w:t xml:space="preserve"> para assinatura do Termo de Contrato, contados da data de convocação feita, por escrito, pelo Município.</w:t>
      </w:r>
    </w:p>
    <w:p w14:paraId="7B77C204"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5.3. </w:t>
      </w:r>
      <w:r w:rsidRPr="00362F46">
        <w:rPr>
          <w:rFonts w:ascii="Times New Roman" w:eastAsia="Times New Roman" w:hAnsi="Times New Roman" w:cs="Times New Roman"/>
          <w:sz w:val="24"/>
          <w:szCs w:val="24"/>
        </w:rPr>
        <w:t>O(s) referido(s) prazo(s) poderá(</w:t>
      </w:r>
      <w:proofErr w:type="spellStart"/>
      <w:r w:rsidRPr="00362F46">
        <w:rPr>
          <w:rFonts w:ascii="Times New Roman" w:eastAsia="Times New Roman" w:hAnsi="Times New Roman" w:cs="Times New Roman"/>
          <w:sz w:val="24"/>
          <w:szCs w:val="24"/>
        </w:rPr>
        <w:t>ão</w:t>
      </w:r>
      <w:proofErr w:type="spellEnd"/>
      <w:r w:rsidRPr="00362F46">
        <w:rPr>
          <w:rFonts w:ascii="Times New Roman" w:eastAsia="Times New Roman" w:hAnsi="Times New Roman" w:cs="Times New Roman"/>
          <w:sz w:val="24"/>
          <w:szCs w:val="24"/>
        </w:rPr>
        <w:t>) ser prorrogado(s) a critério do Município, mediante apresentação de justificativa pelo fornecedor.</w:t>
      </w:r>
    </w:p>
    <w:p w14:paraId="3C5B1528"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5.4.</w:t>
      </w:r>
      <w:r w:rsidRPr="00362F46">
        <w:rPr>
          <w:rFonts w:ascii="Times New Roman" w:eastAsia="Times New Roman" w:hAnsi="Times New Roman" w:cs="Times New Roman"/>
          <w:sz w:val="24"/>
          <w:szCs w:val="24"/>
        </w:rPr>
        <w:t xml:space="preserve"> A assinatura do contrato poderá ser por meio do Sistema Eletrônico de Informações (SEI), desde que o fornecedor tenha um Certificado emitido por uma Autoridade Certificadora (AC), credenciada na Infraestrutura de Chaves Públicas Brasileira (ICP - Brasil), na forma da legislação vigente. </w:t>
      </w:r>
    </w:p>
    <w:p w14:paraId="0D476332"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 xml:space="preserve">5.4.1. </w:t>
      </w:r>
      <w:r w:rsidRPr="00362F46">
        <w:rPr>
          <w:rFonts w:ascii="Times New Roman" w:eastAsia="Times New Roman" w:hAnsi="Times New Roman" w:cs="Times New Roman"/>
          <w:sz w:val="24"/>
          <w:szCs w:val="24"/>
        </w:rPr>
        <w:t>O cadastro poderá ser realizado via sítio eletrônico do município, na aba Serviços &gt; Carta de Serviços &gt; SEI! Usuário Externo.</w:t>
      </w:r>
    </w:p>
    <w:p w14:paraId="06B52978" w14:textId="77777777" w:rsidR="00CD70EA" w:rsidRPr="00362F46" w:rsidRDefault="00CD70EA" w:rsidP="00CD70EA">
      <w:pPr>
        <w:keepLines w:val="0"/>
        <w:spacing w:before="200" w:line="360" w:lineRule="auto"/>
        <w:jc w:val="both"/>
        <w:rPr>
          <w:rFonts w:ascii="Times New Roman" w:eastAsia="Times New Roman" w:hAnsi="Times New Roman" w:cs="Times New Roman"/>
          <w:sz w:val="24"/>
          <w:szCs w:val="24"/>
        </w:rPr>
      </w:pPr>
    </w:p>
    <w:p w14:paraId="200E7218" w14:textId="77777777" w:rsidR="00CD70EA" w:rsidRPr="00362F46" w:rsidRDefault="00CD70EA">
      <w:pP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br w:type="page"/>
      </w:r>
    </w:p>
    <w:p w14:paraId="56777CEA" w14:textId="7A36B6C4" w:rsidR="00CD70EA" w:rsidRPr="00362F46" w:rsidRDefault="00CD70EA" w:rsidP="00CD70EA">
      <w:pPr>
        <w:keepLines w:val="0"/>
        <w:spacing w:before="200" w:after="240" w:line="360" w:lineRule="auto"/>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ANEXO III</w:t>
      </w:r>
    </w:p>
    <w:p w14:paraId="410002FC" w14:textId="77777777" w:rsidR="00CD70EA" w:rsidRPr="00362F46" w:rsidRDefault="00CD70EA" w:rsidP="00CD70EA">
      <w:pPr>
        <w:keepLines w:val="0"/>
        <w:spacing w:before="200" w:after="240" w:line="360" w:lineRule="auto"/>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MODELO DE DECLARAÇÃO DE HABILITAÇÕES</w:t>
      </w:r>
    </w:p>
    <w:p w14:paraId="387F5F8E" w14:textId="77777777" w:rsidR="00CD70EA" w:rsidRPr="00362F46" w:rsidRDefault="00CD70EA" w:rsidP="00CD70EA">
      <w:pPr>
        <w:keepLines w:val="0"/>
        <w:spacing w:before="200" w:after="24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 xml:space="preserve"> </w:t>
      </w:r>
    </w:p>
    <w:p w14:paraId="0981948B"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(Razão Social da licitante) ____________________</w:t>
      </w:r>
      <w:r w:rsidRPr="00362F46">
        <w:rPr>
          <w:rFonts w:ascii="Times New Roman" w:eastAsia="Times New Roman" w:hAnsi="Times New Roman" w:cs="Times New Roman"/>
          <w:sz w:val="24"/>
          <w:szCs w:val="24"/>
        </w:rPr>
        <w:t>, por meio de seu Responsável Legal, declara, sob as penas da lei que:</w:t>
      </w:r>
    </w:p>
    <w:p w14:paraId="4B2C56B0"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 Cumpre as exigências de reserva de cargos para pessoa com deficiência e para reabilitado da Previdência Social, previstas em lei e em outras normas específicas;</w:t>
      </w:r>
    </w:p>
    <w:p w14:paraId="7F066EA2"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 Tomou conhecimento de todas as informações e das condições locais para o cumprimento das obrigações objeto da licitação.</w:t>
      </w:r>
    </w:p>
    <w:p w14:paraId="34CF2EBE" w14:textId="494514AB"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 Não desenvolve trabalho noturno, perigoso ou insalubre com pessoas menores de dezoito anos, nem qualquer trabalho com menores de dezesseis anos, salvo na condição de aprendiz, a partir de quatorze anos, demonstrando cumprimento do disposto no artigo 7°, inciso XXXIII, da CF/88</w:t>
      </w:r>
    </w:p>
    <w:p w14:paraId="0B410C76"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 Não possui em seu quadro societário, servidores efetivos e/ou comissionados vinculados ao município de Canoas ou de suas autarquias e fundações, incluídos na condição de sócios e/ou administradores.</w:t>
      </w:r>
    </w:p>
    <w:p w14:paraId="5987D1C0"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5) Não estar temporariamente suspensa de participar de licitação e/ou impedida de contratar com a Administração, não ter sido declarada inidônea de licitar ou contratar com a Administração Pública;  </w:t>
      </w:r>
    </w:p>
    <w:p w14:paraId="4A868625"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Declara, ainda que todo e qualquer fato que importe em modificação da situação ora declarada será imediatamente comunicada, por escrito, à SMLC do Município de Canoas/RS.</w:t>
      </w:r>
    </w:p>
    <w:p w14:paraId="25D519A7" w14:textId="77777777" w:rsidR="00CD70EA" w:rsidRPr="00362F46" w:rsidRDefault="00CD70EA" w:rsidP="00CD70EA">
      <w:pPr>
        <w:keepLines w:val="0"/>
        <w:spacing w:before="24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p w14:paraId="7B45D7D5" w14:textId="77777777" w:rsidR="00CD70EA" w:rsidRPr="00362F46" w:rsidRDefault="00CD70EA" w:rsidP="00CD70EA">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____________________, ______ de __________________ </w:t>
      </w:r>
      <w:proofErr w:type="spellStart"/>
      <w:r w:rsidRPr="00362F46">
        <w:rPr>
          <w:rFonts w:ascii="Times New Roman" w:eastAsia="Times New Roman" w:hAnsi="Times New Roman" w:cs="Times New Roman"/>
          <w:sz w:val="24"/>
          <w:szCs w:val="24"/>
        </w:rPr>
        <w:t>de</w:t>
      </w:r>
      <w:proofErr w:type="spellEnd"/>
      <w:r w:rsidRPr="00362F46">
        <w:rPr>
          <w:rFonts w:ascii="Times New Roman" w:eastAsia="Times New Roman" w:hAnsi="Times New Roman" w:cs="Times New Roman"/>
          <w:sz w:val="24"/>
          <w:szCs w:val="24"/>
        </w:rPr>
        <w:t xml:space="preserve"> 2024.</w:t>
      </w:r>
    </w:p>
    <w:p w14:paraId="02FA78C5" w14:textId="001EEDE8" w:rsidR="004017F1" w:rsidRPr="00362F46" w:rsidRDefault="00CD70EA" w:rsidP="00362F46">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r w:rsidR="004017F1" w:rsidRPr="00362F46">
        <w:rPr>
          <w:rFonts w:ascii="Times New Roman" w:eastAsia="Times New Roman" w:hAnsi="Times New Roman" w:cs="Times New Roman"/>
          <w:sz w:val="24"/>
          <w:szCs w:val="24"/>
        </w:rPr>
        <w:br w:type="page"/>
      </w:r>
    </w:p>
    <w:p w14:paraId="4DB38FCA" w14:textId="77777777" w:rsidR="00EB278F" w:rsidRDefault="00EB278F" w:rsidP="00362F46">
      <w:pPr>
        <w:keepLines w:val="0"/>
        <w:spacing w:before="200" w:line="360" w:lineRule="auto"/>
        <w:jc w:val="center"/>
        <w:rPr>
          <w:rFonts w:ascii="Times New Roman" w:eastAsia="Times New Roman" w:hAnsi="Times New Roman" w:cs="Times New Roman"/>
          <w:b/>
          <w:sz w:val="24"/>
          <w:szCs w:val="24"/>
        </w:rPr>
      </w:pPr>
      <w:bookmarkStart w:id="1" w:name="_onon499whta6" w:colFirst="0" w:colLast="0"/>
      <w:bookmarkEnd w:id="1"/>
      <w:r w:rsidRPr="00EB278F">
        <w:rPr>
          <w:rFonts w:ascii="Times New Roman" w:eastAsia="Times New Roman" w:hAnsi="Times New Roman" w:cs="Times New Roman"/>
          <w:b/>
          <w:sz w:val="24"/>
          <w:szCs w:val="24"/>
        </w:rPr>
        <w:lastRenderedPageBreak/>
        <w:t>ESTUDO TÉCNICO PRELIMINAR – LEI 14.133/2021</w:t>
      </w:r>
    </w:p>
    <w:p w14:paraId="08A743BF" w14:textId="7CA0093A" w:rsidR="00EB278F" w:rsidRPr="00EB278F" w:rsidRDefault="00EB278F" w:rsidP="00362F46">
      <w:pPr>
        <w:keepLines w:val="0"/>
        <w:spacing w:before="200" w:line="360" w:lineRule="auto"/>
        <w:jc w:val="center"/>
        <w:rPr>
          <w:rFonts w:ascii="Times New Roman" w:eastAsia="Times New Roman" w:hAnsi="Times New Roman" w:cs="Times New Roman"/>
          <w:b/>
          <w:sz w:val="24"/>
          <w:szCs w:val="24"/>
        </w:rPr>
      </w:pPr>
      <w:r w:rsidRPr="00EB278F">
        <w:rPr>
          <w:rFonts w:ascii="Times New Roman" w:eastAsia="Times New Roman" w:hAnsi="Times New Roman" w:cs="Times New Roman"/>
          <w:b/>
          <w:sz w:val="24"/>
          <w:szCs w:val="24"/>
        </w:rPr>
        <w:t>APÊNDICE DO ANEXO I – TERMO DE REFERÊNCIA</w:t>
      </w:r>
    </w:p>
    <w:p w14:paraId="5DC030A2" w14:textId="77777777" w:rsidR="00EB278F" w:rsidRPr="00362F46" w:rsidRDefault="00EB278F" w:rsidP="00362F46">
      <w:pPr>
        <w:keepLines w:val="0"/>
        <w:spacing w:before="200" w:line="360" w:lineRule="auto"/>
        <w:jc w:val="center"/>
        <w:rPr>
          <w:rFonts w:ascii="Times New Roman" w:eastAsia="Times New Roman" w:hAnsi="Times New Roman" w:cs="Times New Roman"/>
          <w:b/>
          <w:sz w:val="24"/>
          <w:szCs w:val="24"/>
        </w:rPr>
      </w:pPr>
    </w:p>
    <w:p w14:paraId="6630094B"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bookmarkStart w:id="2" w:name="_gjdgxs" w:colFirst="0" w:colLast="0"/>
      <w:bookmarkEnd w:id="2"/>
      <w:r w:rsidRPr="00362F46">
        <w:rPr>
          <w:rFonts w:ascii="Times New Roman" w:eastAsia="Times New Roman" w:hAnsi="Times New Roman" w:cs="Times New Roman"/>
          <w:b/>
          <w:sz w:val="24"/>
          <w:szCs w:val="24"/>
        </w:rPr>
        <w:t>1 - INFORMAÇÕES BÁSICAS</w:t>
      </w:r>
    </w:p>
    <w:p w14:paraId="5BE16A8B"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Secretaria Requisitante: Secretaria Municipal de Educação </w:t>
      </w:r>
    </w:p>
    <w:p w14:paraId="71C150B4"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 xml:space="preserve">Processo </w:t>
      </w:r>
      <w:r w:rsidRPr="00362F46">
        <w:rPr>
          <w:rFonts w:ascii="Times New Roman" w:eastAsia="Times New Roman" w:hAnsi="Times New Roman" w:cs="Times New Roman"/>
          <w:sz w:val="24"/>
          <w:szCs w:val="24"/>
          <w:highlight w:val="white"/>
        </w:rPr>
        <w:t>SEI n° 24.</w:t>
      </w:r>
      <w:r w:rsidRPr="00362F46">
        <w:rPr>
          <w:rFonts w:ascii="Times New Roman" w:eastAsia="Times New Roman" w:hAnsi="Times New Roman" w:cs="Times New Roman"/>
          <w:color w:val="000000" w:themeColor="text1"/>
          <w:sz w:val="24"/>
          <w:szCs w:val="24"/>
          <w:highlight w:val="white"/>
        </w:rPr>
        <w:t>0.000058333-9</w:t>
      </w:r>
    </w:p>
    <w:p w14:paraId="2041ED0C"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p>
    <w:p w14:paraId="1C2FAF51"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2 - DESIGNAÇÃO DA EQUIPE DE PLANEJAMENTO</w:t>
      </w:r>
    </w:p>
    <w:p w14:paraId="6C65749D"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Nome: Rômulo de Jesus Farias Brito</w:t>
      </w:r>
    </w:p>
    <w:p w14:paraId="0B37A21A"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Matrícula: 122922</w:t>
      </w:r>
    </w:p>
    <w:p w14:paraId="705264AF" w14:textId="77777777" w:rsidR="00362F46" w:rsidRPr="00362F46" w:rsidRDefault="00362F46" w:rsidP="00362F46">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Nome: Andreia Cunha dos Santos</w:t>
      </w:r>
    </w:p>
    <w:p w14:paraId="23ED71FB" w14:textId="77777777" w:rsidR="00362F46" w:rsidRPr="00362F46" w:rsidRDefault="00362F46" w:rsidP="00362F46">
      <w:pPr>
        <w:keepLines w:val="0"/>
        <w:spacing w:before="200" w:after="240" w:line="360" w:lineRule="auto"/>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 xml:space="preserve">Matrícula: </w:t>
      </w:r>
      <w:r w:rsidRPr="00362F46">
        <w:rPr>
          <w:rFonts w:ascii="Times New Roman" w:eastAsia="Times New Roman" w:hAnsi="Times New Roman" w:cs="Times New Roman"/>
          <w:sz w:val="24"/>
          <w:szCs w:val="24"/>
          <w:highlight w:val="white"/>
        </w:rPr>
        <w:t>107255</w:t>
      </w:r>
    </w:p>
    <w:p w14:paraId="673A6CF1" w14:textId="77777777" w:rsidR="00362F46" w:rsidRPr="00362F46" w:rsidRDefault="00362F46" w:rsidP="00362F46">
      <w:pPr>
        <w:keepLines w:val="0"/>
        <w:spacing w:before="200" w:after="240" w:line="360" w:lineRule="auto"/>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t xml:space="preserve">Nome: Michele </w:t>
      </w:r>
      <w:proofErr w:type="spellStart"/>
      <w:r w:rsidRPr="00362F46">
        <w:rPr>
          <w:rFonts w:ascii="Times New Roman" w:eastAsia="Times New Roman" w:hAnsi="Times New Roman" w:cs="Times New Roman"/>
          <w:sz w:val="24"/>
          <w:szCs w:val="24"/>
          <w:highlight w:val="white"/>
        </w:rPr>
        <w:t>Scheibler</w:t>
      </w:r>
      <w:proofErr w:type="spellEnd"/>
      <w:r w:rsidRPr="00362F46">
        <w:rPr>
          <w:rFonts w:ascii="Times New Roman" w:eastAsia="Times New Roman" w:hAnsi="Times New Roman" w:cs="Times New Roman"/>
          <w:sz w:val="24"/>
          <w:szCs w:val="24"/>
          <w:highlight w:val="white"/>
        </w:rPr>
        <w:t xml:space="preserve"> de Oliveira</w:t>
      </w:r>
    </w:p>
    <w:p w14:paraId="477253AF" w14:textId="77777777" w:rsidR="00362F46" w:rsidRPr="00362F46" w:rsidRDefault="00362F46" w:rsidP="00362F46">
      <w:pPr>
        <w:keepLines w:val="0"/>
        <w:spacing w:before="200" w:after="24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highlight w:val="white"/>
        </w:rPr>
        <w:t>Matrícula: 125508</w:t>
      </w:r>
    </w:p>
    <w:p w14:paraId="08013D44" w14:textId="77777777" w:rsidR="00362F46" w:rsidRPr="00362F46" w:rsidRDefault="00362F46" w:rsidP="00362F46">
      <w:pPr>
        <w:keepLines w:val="0"/>
        <w:spacing w:before="200" w:after="240" w:line="360" w:lineRule="auto"/>
        <w:jc w:val="both"/>
        <w:rPr>
          <w:rFonts w:ascii="Times New Roman" w:eastAsia="Times New Roman" w:hAnsi="Times New Roman" w:cs="Times New Roman"/>
          <w:sz w:val="24"/>
          <w:szCs w:val="24"/>
        </w:rPr>
      </w:pPr>
    </w:p>
    <w:p w14:paraId="32980144"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3 - DESCRIÇÃO DA NECESSIDADE DA CONTRATAÇÃO</w:t>
      </w:r>
      <w:r w:rsidRPr="00362F46">
        <w:rPr>
          <w:rFonts w:ascii="Times New Roman" w:eastAsia="Times New Roman" w:hAnsi="Times New Roman" w:cs="Times New Roman"/>
          <w:b/>
          <w:sz w:val="24"/>
          <w:szCs w:val="24"/>
        </w:rPr>
        <w:tab/>
      </w:r>
    </w:p>
    <w:p w14:paraId="0C7563F3" w14:textId="77777777" w:rsidR="00362F46" w:rsidRPr="00362F46" w:rsidRDefault="00362F46" w:rsidP="00362F46">
      <w:pPr>
        <w:keepLines w:val="0"/>
        <w:spacing w:before="200" w:line="360" w:lineRule="auto"/>
        <w:ind w:firstLine="720"/>
        <w:jc w:val="both"/>
        <w:rPr>
          <w:rFonts w:ascii="Times New Roman" w:eastAsia="Times New Roman" w:hAnsi="Times New Roman" w:cs="Times New Roman"/>
          <w:b/>
          <w:sz w:val="24"/>
          <w:szCs w:val="24"/>
        </w:rPr>
      </w:pPr>
      <w:r w:rsidRPr="00362F46">
        <w:rPr>
          <w:rFonts w:ascii="Times New Roman" w:hAnsi="Times New Roman" w:cs="Times New Roman"/>
          <w:sz w:val="24"/>
          <w:szCs w:val="24"/>
        </w:rPr>
        <w:t xml:space="preserve">Conforme a Base Nacional Curricular Comum, os currículos escolares devem fomentar a identidade cultural de crianças e adolescentes, uma vez que as diferentes realidades que compõem o contexto escolar expressam as práticas sociais da cidade. Elementos como idiomas, crenças religiosas, valores, normas, tradições, dentre outros, constituem a identificação do povo canoense. À luz dos princípios de soberania e cidadania expressados pela Constituição Federal, destaca-se a bandeira enquanto símbolo pátrio pertinente à composição do espaço físico escolar, pois expressa a história e diversidade sociocultural de Canoas. Desta forma, há o compromisso da oferta e </w:t>
      </w:r>
      <w:r w:rsidRPr="00362F46">
        <w:rPr>
          <w:rFonts w:ascii="Times New Roman" w:hAnsi="Times New Roman" w:cs="Times New Roman"/>
          <w:sz w:val="24"/>
          <w:szCs w:val="24"/>
        </w:rPr>
        <w:lastRenderedPageBreak/>
        <w:t xml:space="preserve">manutenção de bandeiras nas repartições públicas e escolas municipais, necessidade reconhecida para promover a identidade nacional e a cidadania. A presença destes itens desempenha um papel fundamental </w:t>
      </w:r>
      <w:r w:rsidRPr="00362F46">
        <w:rPr>
          <w:rFonts w:ascii="Times New Roman" w:hAnsi="Times New Roman" w:cs="Times New Roman"/>
          <w:color w:val="000000"/>
          <w:sz w:val="24"/>
          <w:szCs w:val="24"/>
        </w:rPr>
        <w:t xml:space="preserve">na educação cívica e na valorização dos símbolos nacionais e regionais. </w:t>
      </w:r>
    </w:p>
    <w:p w14:paraId="0E881761" w14:textId="77777777" w:rsidR="00362F46" w:rsidRPr="00362F46" w:rsidRDefault="00362F46" w:rsidP="00362F46">
      <w:pPr>
        <w:keepLines w:val="0"/>
        <w:spacing w:line="360" w:lineRule="auto"/>
        <w:ind w:firstLine="720"/>
        <w:jc w:val="both"/>
        <w:rPr>
          <w:rFonts w:ascii="Times New Roman" w:eastAsia="Times New Roman" w:hAnsi="Times New Roman" w:cs="Times New Roman"/>
          <w:color w:val="000000"/>
          <w:sz w:val="24"/>
          <w:szCs w:val="24"/>
        </w:rPr>
      </w:pPr>
      <w:r w:rsidRPr="00362F46">
        <w:rPr>
          <w:rFonts w:ascii="Times New Roman" w:eastAsia="Times New Roman" w:hAnsi="Times New Roman" w:cs="Times New Roman"/>
          <w:color w:val="000000"/>
          <w:sz w:val="24"/>
          <w:szCs w:val="24"/>
        </w:rPr>
        <w:t xml:space="preserve">Haja vista o exposto, o objetivo da aquisição das bandeiras é assegurar que todas as escolas municipais contem com os símbolos oficiais necessários para a realização de cerimônias cívicas, eventos escolares e atividades educacionais que envolvam a promoção dos valores patrióticos e a conscientização cidadã. A aquisição proposta incluirá unidades da bandeira nacional do Brasil, bandeira estadual do Rio Grande do Sul e bandeira municipal de Canoas. </w:t>
      </w:r>
    </w:p>
    <w:p w14:paraId="15F59D43" w14:textId="77777777" w:rsidR="00362F46" w:rsidRPr="00362F46" w:rsidRDefault="00362F46" w:rsidP="00362F46">
      <w:pPr>
        <w:keepLines w:val="0"/>
        <w:spacing w:line="360" w:lineRule="auto"/>
        <w:ind w:firstLine="720"/>
        <w:jc w:val="both"/>
        <w:rPr>
          <w:rFonts w:ascii="Times New Roman" w:eastAsia="Times New Roman" w:hAnsi="Times New Roman" w:cs="Times New Roman"/>
          <w:color w:val="000000"/>
          <w:sz w:val="24"/>
          <w:szCs w:val="24"/>
        </w:rPr>
      </w:pPr>
      <w:r w:rsidRPr="00362F46">
        <w:rPr>
          <w:rFonts w:ascii="Times New Roman" w:eastAsia="Times New Roman" w:hAnsi="Times New Roman" w:cs="Times New Roman"/>
          <w:color w:val="000000"/>
          <w:sz w:val="24"/>
          <w:szCs w:val="24"/>
        </w:rPr>
        <w:t xml:space="preserve">Esta medida é imprescindível para garantir que todas as instituições de ensino possam cumprir suas funções educativas relacionadas aos valores cívicos e à identidade nacional, reforçando o compromisso do Município de Canoas com a constituição de um ambiente escolar organizado e bem equipado para o desenvolvimento de todas as atividades pedagógicas e formativas. </w:t>
      </w:r>
    </w:p>
    <w:p w14:paraId="0A9ECF96" w14:textId="77777777" w:rsidR="00362F46" w:rsidRPr="00362F46" w:rsidRDefault="00362F46" w:rsidP="00362F46">
      <w:pPr>
        <w:widowControl w:val="0"/>
        <w:shd w:val="clear" w:color="auto" w:fill="FFFFFF"/>
        <w:tabs>
          <w:tab w:val="left" w:pos="1276"/>
          <w:tab w:val="left" w:pos="1418"/>
        </w:tabs>
        <w:spacing w:line="360" w:lineRule="auto"/>
        <w:ind w:firstLine="709"/>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Em observância ao Decreto Municipal nº 45, de 30 de </w:t>
      </w:r>
      <w:proofErr w:type="gramStart"/>
      <w:r w:rsidRPr="00362F46">
        <w:rPr>
          <w:rFonts w:ascii="Times New Roman" w:eastAsia="Times New Roman" w:hAnsi="Times New Roman" w:cs="Times New Roman"/>
          <w:sz w:val="24"/>
          <w:szCs w:val="24"/>
        </w:rPr>
        <w:t>Janeiro</w:t>
      </w:r>
      <w:proofErr w:type="gramEnd"/>
      <w:r w:rsidRPr="00362F46">
        <w:rPr>
          <w:rFonts w:ascii="Times New Roman" w:eastAsia="Times New Roman" w:hAnsi="Times New Roman" w:cs="Times New Roman"/>
          <w:sz w:val="24"/>
          <w:szCs w:val="24"/>
        </w:rPr>
        <w:t xml:space="preserve"> de 2024, uma consulta foi realizada através de memorando circular nº 2024043743 às demais Secretarias do Município, a fim de identificar o interesse na participação do processo licitatório. Em resposta, houve manifestação da Secretaria Municipal de Esporte e Lazer, com justificativa e identificação dos itens e quantitativos desejados. Estes documentos encontram-se em anexo ao Processo</w:t>
      </w:r>
      <w:r w:rsidRPr="00362F46">
        <w:rPr>
          <w:rFonts w:ascii="Times New Roman" w:eastAsia="Times New Roman" w:hAnsi="Times New Roman" w:cs="Times New Roman"/>
          <w:color w:val="000000" w:themeColor="text1"/>
          <w:sz w:val="24"/>
          <w:szCs w:val="24"/>
        </w:rPr>
        <w:t xml:space="preserve"> SEI nº 24.0.000058333-9. </w:t>
      </w:r>
    </w:p>
    <w:p w14:paraId="3664592E" w14:textId="77777777" w:rsidR="00362F46" w:rsidRPr="00362F46" w:rsidRDefault="00362F46" w:rsidP="00362F46">
      <w:pPr>
        <w:keepLines w:val="0"/>
        <w:shd w:val="clear" w:color="auto" w:fill="FFFFFF"/>
        <w:tabs>
          <w:tab w:val="left" w:pos="1276"/>
          <w:tab w:val="left" w:pos="1418"/>
        </w:tabs>
        <w:spacing w:line="360" w:lineRule="auto"/>
        <w:jc w:val="both"/>
        <w:rPr>
          <w:rFonts w:ascii="Times New Roman" w:eastAsia="Times New Roman" w:hAnsi="Times New Roman" w:cs="Times New Roman"/>
          <w:sz w:val="24"/>
          <w:szCs w:val="24"/>
        </w:rPr>
      </w:pPr>
    </w:p>
    <w:p w14:paraId="42BE0D68"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4 - DESCRIÇÃO DOS REQUISITOS PARA A CONTRATAÇÃO</w:t>
      </w:r>
    </w:p>
    <w:p w14:paraId="1626148D"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O objeto tem natureza de compra, tratando-se de aquisição remunerada de bens para fornecimento de uma só vez ou parceladamente, bem como de serviços comuns, tendo em vista que seus padrões de desempenho e qualidade podem ser objetivamente definidos pelo edital, por meio de especificações usuais de mercado, nos termos do art. 6º, incisos X e XIII, da Lei Federal nº 14.133/2021. </w:t>
      </w:r>
    </w:p>
    <w:p w14:paraId="4DEF14BA"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A aquisição será realizada por meio de</w:t>
      </w:r>
      <w:r w:rsidRPr="00362F46">
        <w:rPr>
          <w:rFonts w:ascii="Times New Roman" w:eastAsia="Times New Roman" w:hAnsi="Times New Roman" w:cs="Times New Roman"/>
          <w:sz w:val="24"/>
          <w:szCs w:val="24"/>
          <w:highlight w:val="white"/>
        </w:rPr>
        <w:t xml:space="preserve"> pregão eletrônico, uma vez que o objeto possui padrões de desempenho e qualidade que podem ser objetivamente definidos pelo edital, por meio de especificações usuais de mercado, nos termos do artigo 29 da Lei Federal nº 14.133/2021. </w:t>
      </w:r>
    </w:p>
    <w:p w14:paraId="67FB038D"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lastRenderedPageBreak/>
        <w:t xml:space="preserve">O procedimento de Sistema de Registro de Preços será adotado, haja vista a conveniência para a administração da aquisição dos itens solicitados de forma parcelada, bem como a possibilidade de alteração do quantitativo a ser demandado em cada entrega devido à característica do objeto. </w:t>
      </w:r>
    </w:p>
    <w:p w14:paraId="1F270E8E" w14:textId="77777777" w:rsidR="005D7ED8" w:rsidRPr="002A6B3B" w:rsidRDefault="005D7ED8" w:rsidP="005D7ED8">
      <w:pPr>
        <w:pStyle w:val="Normal1"/>
        <w:keepLines w:val="0"/>
        <w:widowControl/>
        <w:spacing w:line="360" w:lineRule="auto"/>
        <w:jc w:val="both"/>
        <w:rPr>
          <w:rFonts w:ascii="Times New Roman" w:eastAsia="Times New Roman" w:hAnsi="Times New Roman" w:cs="Times New Roman"/>
          <w:sz w:val="24"/>
          <w:szCs w:val="24"/>
          <w:highlight w:val="white"/>
        </w:rPr>
      </w:pPr>
      <w:r w:rsidRPr="002A6B3B">
        <w:rPr>
          <w:rFonts w:ascii="Times New Roman" w:eastAsia="Times New Roman" w:hAnsi="Times New Roman" w:cs="Times New Roman"/>
          <w:sz w:val="24"/>
          <w:szCs w:val="24"/>
          <w:highlight w:val="white"/>
        </w:rPr>
        <w:t>Acerca da habilitação, a contratada deverá apresentar a seguinte documentação:</w:t>
      </w:r>
    </w:p>
    <w:p w14:paraId="75136E92" w14:textId="77777777" w:rsidR="005D7ED8" w:rsidRPr="002A6B3B" w:rsidRDefault="005D7ED8" w:rsidP="005D7ED8">
      <w:pPr>
        <w:pStyle w:val="Normal1"/>
        <w:spacing w:before="200" w:after="240" w:line="360" w:lineRule="auto"/>
        <w:ind w:firstLine="720"/>
        <w:jc w:val="both"/>
        <w:rPr>
          <w:rFonts w:ascii="Times New Roman" w:hAnsi="Times New Roman" w:cs="Times New Roman"/>
          <w:b/>
          <w:sz w:val="24"/>
          <w:szCs w:val="24"/>
          <w:u w:val="single"/>
        </w:rPr>
      </w:pPr>
      <w:r w:rsidRPr="002A6B3B">
        <w:rPr>
          <w:rFonts w:ascii="Times New Roman" w:hAnsi="Times New Roman" w:cs="Times New Roman"/>
          <w:b/>
          <w:sz w:val="24"/>
          <w:szCs w:val="24"/>
        </w:rPr>
        <w:t>Habilitação Jurídica</w:t>
      </w:r>
    </w:p>
    <w:p w14:paraId="0585C03E"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I - 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14:paraId="772CBEE5"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a) A licitante poderá apresentar a versão consolidada do documento solicitado acima, devendo vir acompanhado de todas as alterações posteriores, caso houver.</w:t>
      </w:r>
    </w:p>
    <w:p w14:paraId="0AA45620"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b) Somente será(</w:t>
      </w:r>
      <w:proofErr w:type="spellStart"/>
      <w:r w:rsidRPr="002A6B3B">
        <w:rPr>
          <w:rFonts w:ascii="Times New Roman" w:hAnsi="Times New Roman" w:cs="Times New Roman"/>
          <w:sz w:val="24"/>
          <w:szCs w:val="24"/>
        </w:rPr>
        <w:t>ão</w:t>
      </w:r>
      <w:proofErr w:type="spellEnd"/>
      <w:r w:rsidRPr="002A6B3B">
        <w:rPr>
          <w:rFonts w:ascii="Times New Roman" w:hAnsi="Times New Roman" w:cs="Times New Roman"/>
          <w:sz w:val="24"/>
          <w:szCs w:val="24"/>
        </w:rPr>
        <w:t>) habilitado(s) a(s) licitantes(s) que apresentar(em), além de toda a documentação exigida, o ramo pertinente ao objeto desta contratação no seu objeto social.</w:t>
      </w:r>
    </w:p>
    <w:p w14:paraId="5D88B1B6" w14:textId="77777777" w:rsidR="005D7ED8" w:rsidRPr="002A6B3B" w:rsidRDefault="005D7ED8" w:rsidP="005D7ED8">
      <w:pPr>
        <w:pStyle w:val="Normal1"/>
        <w:spacing w:before="200" w:after="240" w:line="360" w:lineRule="auto"/>
        <w:ind w:firstLine="720"/>
        <w:jc w:val="both"/>
        <w:rPr>
          <w:rFonts w:ascii="Times New Roman" w:hAnsi="Times New Roman" w:cs="Times New Roman"/>
          <w:b/>
          <w:sz w:val="24"/>
          <w:szCs w:val="24"/>
        </w:rPr>
      </w:pPr>
      <w:r w:rsidRPr="002A6B3B">
        <w:rPr>
          <w:rFonts w:ascii="Times New Roman" w:hAnsi="Times New Roman" w:cs="Times New Roman"/>
          <w:sz w:val="24"/>
          <w:szCs w:val="24"/>
        </w:rPr>
        <w:t>c) O Certificado da Condição de Microempreendedor Individual – CCMEI somente será exigido quando permitida a participação do MEI, situação que pode ser verificada na tabela do Anexo I deste Termo de Referência.</w:t>
      </w:r>
    </w:p>
    <w:p w14:paraId="601673C6" w14:textId="77777777" w:rsidR="005D7ED8" w:rsidRPr="002A6B3B" w:rsidRDefault="005D7ED8" w:rsidP="005D7ED8">
      <w:pPr>
        <w:pStyle w:val="Normal1"/>
        <w:spacing w:before="200" w:after="240" w:line="360" w:lineRule="auto"/>
        <w:ind w:firstLine="720"/>
        <w:jc w:val="both"/>
        <w:rPr>
          <w:rFonts w:ascii="Times New Roman" w:hAnsi="Times New Roman" w:cs="Times New Roman"/>
          <w:b/>
          <w:sz w:val="24"/>
          <w:szCs w:val="24"/>
          <w:u w:val="single"/>
        </w:rPr>
      </w:pPr>
      <w:r w:rsidRPr="002A6B3B">
        <w:rPr>
          <w:rFonts w:ascii="Times New Roman" w:hAnsi="Times New Roman" w:cs="Times New Roman"/>
          <w:b/>
          <w:sz w:val="24"/>
          <w:szCs w:val="24"/>
        </w:rPr>
        <w:t>Habilitação Fiscal e Trabalhista</w:t>
      </w:r>
    </w:p>
    <w:p w14:paraId="586458E8"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 xml:space="preserve">I - Prova de Regularidade com a Fazenda Federal, mediante a apresentação da Certidão de Tributos e Contribuições Federais e Dívida Ativa da União, abrangendo inclusive as contribuições sociais previstas nas alíneas 'a' a 'd' do parágrafo único do art. 11 da Lei </w:t>
      </w:r>
      <w:proofErr w:type="spellStart"/>
      <w:r w:rsidRPr="002A6B3B">
        <w:rPr>
          <w:rFonts w:ascii="Times New Roman" w:hAnsi="Times New Roman" w:cs="Times New Roman"/>
          <w:sz w:val="24"/>
          <w:szCs w:val="24"/>
        </w:rPr>
        <w:t>n.°</w:t>
      </w:r>
      <w:proofErr w:type="spellEnd"/>
      <w:r w:rsidRPr="002A6B3B">
        <w:rPr>
          <w:rFonts w:ascii="Times New Roman" w:hAnsi="Times New Roman" w:cs="Times New Roman"/>
          <w:sz w:val="24"/>
          <w:szCs w:val="24"/>
        </w:rPr>
        <w:t xml:space="preserve"> 8.212, de 24 de julho de 1991, em vigor.</w:t>
      </w:r>
    </w:p>
    <w:p w14:paraId="1CB39E4A"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II - Prova de Regularidade com a Fazenda Estadual, em vigor.</w:t>
      </w:r>
    </w:p>
    <w:p w14:paraId="31CC46D7"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lastRenderedPageBreak/>
        <w:t>III - Prova de Regularidade com a Fazenda Municipal, em vigor, conforme legislação tributária do Município expedidor da empresa que ora se habilita para este certame.</w:t>
      </w:r>
    </w:p>
    <w:p w14:paraId="04C6644D"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a) A Certidão deverá expressar, de forma clara e objetiva, a situação da licitante em relação à totalidade dos tributos (Mobiliários e Imobiliários) a cargo da Fazenda Municipal. Mesmo no caso de a empresa não possuir imóvel em seu nome, ou seja, isenta de qualquer imposto municipal, deverá ser apresentada certidão emitida pela Fazenda Municipal.</w:t>
      </w:r>
    </w:p>
    <w:p w14:paraId="4A02884F"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IV - Prova de Regularidade junto ao Fundo de Garantia por Tempo de Serviço, FGTS, em vigor, demonstrando a situação regular ao cumprimento dos encargos sociais instituídos por Lei.</w:t>
      </w:r>
    </w:p>
    <w:p w14:paraId="5E340A3A"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 xml:space="preserve">V - Prova de regularidade perante a Justiça do Trabalho, mediante apresentação de certidão emitida pelo Tribunal Superior do Trabalho, em vigor. </w:t>
      </w:r>
    </w:p>
    <w:p w14:paraId="0D793082" w14:textId="77777777" w:rsidR="005D7ED8" w:rsidRPr="002A6B3B" w:rsidRDefault="005D7ED8" w:rsidP="005D7ED8">
      <w:pPr>
        <w:pStyle w:val="Normal1"/>
        <w:spacing w:before="200" w:after="240" w:line="360" w:lineRule="auto"/>
        <w:ind w:firstLine="720"/>
        <w:jc w:val="both"/>
        <w:rPr>
          <w:rFonts w:ascii="Times New Roman" w:hAnsi="Times New Roman" w:cs="Times New Roman"/>
          <w:b/>
          <w:sz w:val="24"/>
          <w:szCs w:val="24"/>
        </w:rPr>
      </w:pPr>
      <w:r w:rsidRPr="002A6B3B">
        <w:rPr>
          <w:rFonts w:ascii="Times New Roman" w:hAnsi="Times New Roman" w:cs="Times New Roman"/>
          <w:b/>
          <w:sz w:val="24"/>
          <w:szCs w:val="24"/>
        </w:rPr>
        <w:t>Qualificação Econômico-Financeira</w:t>
      </w:r>
    </w:p>
    <w:p w14:paraId="7D46B21B"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 xml:space="preserve">I - Certidão Negativa de Falência, Concordata ou de Recuperação Judicial (Lei </w:t>
      </w:r>
      <w:proofErr w:type="spellStart"/>
      <w:r w:rsidRPr="002A6B3B">
        <w:rPr>
          <w:rFonts w:ascii="Times New Roman" w:hAnsi="Times New Roman" w:cs="Times New Roman"/>
          <w:sz w:val="24"/>
          <w:szCs w:val="24"/>
        </w:rPr>
        <w:t>n.°</w:t>
      </w:r>
      <w:proofErr w:type="spellEnd"/>
      <w:r w:rsidRPr="002A6B3B">
        <w:rPr>
          <w:rFonts w:ascii="Times New Roman" w:hAnsi="Times New Roman" w:cs="Times New Roman"/>
          <w:sz w:val="24"/>
          <w:szCs w:val="24"/>
        </w:rPr>
        <w:t xml:space="preserve"> 11.101/2005), em vigor, expedida pelo distribuidor da comarca da matriz da pessoa jurídica.</w:t>
      </w:r>
    </w:p>
    <w:p w14:paraId="52FB2DF5" w14:textId="77777777" w:rsidR="005D7ED8" w:rsidRPr="002A6B3B" w:rsidRDefault="005D7ED8" w:rsidP="005D7ED8">
      <w:pPr>
        <w:pStyle w:val="Normal1"/>
        <w:spacing w:before="200" w:after="240" w:line="360" w:lineRule="auto"/>
        <w:ind w:firstLine="720"/>
        <w:jc w:val="both"/>
        <w:rPr>
          <w:rFonts w:ascii="Times New Roman" w:hAnsi="Times New Roman" w:cs="Times New Roman"/>
          <w:b/>
          <w:sz w:val="24"/>
          <w:szCs w:val="24"/>
          <w:u w:val="single"/>
        </w:rPr>
      </w:pPr>
      <w:r w:rsidRPr="002A6B3B">
        <w:rPr>
          <w:rFonts w:ascii="Times New Roman" w:hAnsi="Times New Roman" w:cs="Times New Roman"/>
          <w:b/>
          <w:sz w:val="24"/>
          <w:szCs w:val="24"/>
        </w:rPr>
        <w:t>Qualificação Técnica</w:t>
      </w:r>
    </w:p>
    <w:p w14:paraId="091EF982" w14:textId="77777777" w:rsidR="005D7ED8" w:rsidRPr="002A6B3B" w:rsidRDefault="005D7ED8" w:rsidP="005D7ED8">
      <w:pPr>
        <w:pStyle w:val="Normal1"/>
        <w:spacing w:before="200" w:after="240" w:line="360" w:lineRule="auto"/>
        <w:ind w:firstLine="720"/>
        <w:jc w:val="both"/>
        <w:rPr>
          <w:rFonts w:ascii="Times New Roman" w:hAnsi="Times New Roman" w:cs="Times New Roman"/>
          <w:b/>
          <w:sz w:val="24"/>
          <w:szCs w:val="24"/>
        </w:rPr>
      </w:pPr>
      <w:r w:rsidRPr="002A6B3B">
        <w:rPr>
          <w:rFonts w:ascii="Times New Roman" w:hAnsi="Times New Roman" w:cs="Times New Roman"/>
          <w:b/>
          <w:sz w:val="24"/>
          <w:szCs w:val="24"/>
        </w:rPr>
        <w:t>Documentação técnica</w:t>
      </w:r>
    </w:p>
    <w:p w14:paraId="04569A1E" w14:textId="77777777"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 xml:space="preserve">Comprovação de capacidade técnica, através de apresentação de Atestado(s) de Capacidade Técnica, expedido por pessoa jurídica de direito público ou privado, pelo qual a licitante comprove ter fornecido materiais compatíveis em características com o objeto licitado. </w:t>
      </w:r>
    </w:p>
    <w:p w14:paraId="0963129F" w14:textId="19516B9A" w:rsidR="005D7ED8" w:rsidRPr="002A6B3B" w:rsidRDefault="005D7ED8" w:rsidP="005D7ED8">
      <w:pPr>
        <w:pStyle w:val="Normal1"/>
        <w:spacing w:before="200" w:after="24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t>O(s) Atestado(s) de Capacidade Técnica apresentado(s) deve(m) ser assinados, devidamente datados e conter as seguintes informações básicas; razão social, en</w:t>
      </w:r>
      <w:r w:rsidR="00390ABE">
        <w:rPr>
          <w:rFonts w:ascii="Times New Roman" w:hAnsi="Times New Roman" w:cs="Times New Roman"/>
          <w:sz w:val="24"/>
          <w:szCs w:val="24"/>
        </w:rPr>
        <w:t>d</w:t>
      </w:r>
      <w:r w:rsidRPr="002A6B3B">
        <w:rPr>
          <w:rFonts w:ascii="Times New Roman" w:hAnsi="Times New Roman" w:cs="Times New Roman"/>
          <w:sz w:val="24"/>
          <w:szCs w:val="24"/>
        </w:rPr>
        <w:t>e</w:t>
      </w:r>
      <w:r w:rsidR="00390ABE">
        <w:rPr>
          <w:rFonts w:ascii="Times New Roman" w:hAnsi="Times New Roman" w:cs="Times New Roman"/>
          <w:sz w:val="24"/>
          <w:szCs w:val="24"/>
        </w:rPr>
        <w:t>r</w:t>
      </w:r>
      <w:r w:rsidRPr="002A6B3B">
        <w:rPr>
          <w:rFonts w:ascii="Times New Roman" w:hAnsi="Times New Roman" w:cs="Times New Roman"/>
          <w:sz w:val="24"/>
          <w:szCs w:val="24"/>
        </w:rPr>
        <w:t xml:space="preserve">eço completo, CNPJ e informações de contato como telefone e endereço de e-mail. </w:t>
      </w:r>
    </w:p>
    <w:p w14:paraId="38CE0733" w14:textId="77777777" w:rsidR="005D7ED8" w:rsidRPr="002A6B3B" w:rsidRDefault="005D7ED8" w:rsidP="005D7ED8">
      <w:pPr>
        <w:pBdr>
          <w:top w:val="nil"/>
          <w:left w:val="nil"/>
          <w:bottom w:val="nil"/>
          <w:right w:val="nil"/>
          <w:between w:val="nil"/>
        </w:pBdr>
        <w:spacing w:before="200" w:line="360" w:lineRule="auto"/>
        <w:ind w:firstLine="720"/>
        <w:jc w:val="both"/>
        <w:rPr>
          <w:rFonts w:ascii="Times New Roman" w:hAnsi="Times New Roman" w:cs="Times New Roman"/>
          <w:sz w:val="24"/>
          <w:szCs w:val="24"/>
        </w:rPr>
      </w:pPr>
      <w:r w:rsidRPr="002A6B3B">
        <w:rPr>
          <w:rFonts w:ascii="Times New Roman" w:hAnsi="Times New Roman" w:cs="Times New Roman"/>
          <w:sz w:val="24"/>
          <w:szCs w:val="24"/>
        </w:rPr>
        <w:lastRenderedPageBreak/>
        <w:t>O período de garantia dos itens adquiridos é aquele estabelecido na Lei n.º 8.078, de 11 de setembro de 1990 (Código de Defesa do Consumidor).</w:t>
      </w:r>
    </w:p>
    <w:p w14:paraId="23C42C37"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highlight w:val="white"/>
        </w:rPr>
      </w:pPr>
    </w:p>
    <w:p w14:paraId="4C0AE747"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5 - LEVANTAMENTO DE SOLUÇÕES</w:t>
      </w:r>
    </w:p>
    <w:p w14:paraId="09F1198B"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Para contemplar as demandas apresentadas no presente Estudo Técnico Preliminar, analisaram-se duas hipóteses para equipar as unidades escolares com as bandeiras necessárias para o desenvolvimento das atividades institucionais e pedagógicas:</w:t>
      </w:r>
    </w:p>
    <w:p w14:paraId="016DA42B"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p>
    <w:p w14:paraId="663FC1B6"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1º - Aquisição das bandeiras diretamente pelos gestores escolares: </w:t>
      </w:r>
    </w:p>
    <w:p w14:paraId="36F756E2"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Esta possibilidade contemplou a realização da compra dos itens necessários diretamente pelas equipes diretivas das unidades escolares, através de verba oriunda do Programa Gestão Compartilhada e Programa Dinheiro Direto na Escola. Apesar de promover a autonomia dos gestores com a utilização dos recursos próprios, a hipótese de compra direta apresenta os riscos da heterogeneidade das características técnicas dos itens e dos prazos de aquisição, conduzindo a uma possível situação na qual as escolas pudessem ter bandeiras com padrões de qualidade e momentos distintos. </w:t>
      </w:r>
    </w:p>
    <w:p w14:paraId="49CCF365"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p>
    <w:p w14:paraId="56A2349E"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2º - Realização de processo licitatório para compra padronizada das bandeiras por parte da SME:</w:t>
      </w:r>
    </w:p>
    <w:p w14:paraId="27C983D1"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Esta possibilidade contemplou a realização de compra dos itens necessários a partir de pregão eletrônico, organizado pela Secretaria Municipal de Educação, através de Sistema de Registro de Preços. Centralizando o processo de aquisição dos referidos itens, é possível à Administração exercer um maior controle de qualidade sobre os itens adquiridos, com padrões técnicos únicos, além de acompanhar e fiscalizar todo o processo de distribuição dos objetos adquiridos na escola pelo fornecedor ganhador do certame. </w:t>
      </w:r>
    </w:p>
    <w:p w14:paraId="78D2AA69"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p>
    <w:p w14:paraId="44E074E8"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A partir dos argumentos observados, considerou-se a segunda possibilidade como a mais viável para o Município, possibilitando que as escolas utilizem os recursos próprios em outras necessidades e garantindo, através de um certame unificado para a aquisição de bandeiras, a compra de itens padronizados em suas especificações técnicas </w:t>
      </w:r>
      <w:r w:rsidRPr="00362F46">
        <w:rPr>
          <w:rFonts w:ascii="Times New Roman" w:eastAsia="Times New Roman" w:hAnsi="Times New Roman" w:cs="Times New Roman"/>
          <w:sz w:val="24"/>
          <w:szCs w:val="24"/>
        </w:rPr>
        <w:lastRenderedPageBreak/>
        <w:t xml:space="preserve">e diretrizes de qualidade. Desta forma, a presente solução apresenta-se como a mais eficiente para a Administração. </w:t>
      </w:r>
    </w:p>
    <w:p w14:paraId="71F1BE5F"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highlight w:val="white"/>
        </w:rPr>
      </w:pPr>
    </w:p>
    <w:p w14:paraId="62213766"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6 - DESCRIÇÃO DA SOLUÇÃO COMO UM TODO</w:t>
      </w:r>
    </w:p>
    <w:p w14:paraId="3E339411"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color w:val="FF0000"/>
          <w:sz w:val="24"/>
          <w:szCs w:val="24"/>
        </w:rPr>
        <w:tab/>
      </w:r>
      <w:r w:rsidRPr="00362F46">
        <w:rPr>
          <w:rFonts w:ascii="Times New Roman" w:eastAsia="Times New Roman" w:hAnsi="Times New Roman" w:cs="Times New Roman"/>
          <w:sz w:val="24"/>
          <w:szCs w:val="24"/>
        </w:rPr>
        <w:t>A fim de suprir a presente demanda, a aquisição visará a aquisição de bandeiras nacionais, estaduais e municipais para as unidades escolares, sendo uma de cada tipo para cada Escola Municipal de Ensino Fundamental, Escola Municipal de Educação Infantil, Centro de Educação Inclusiva e Acessibilidade e, inclusive, contemplando a sede da Secretaria Municipal de Educação.</w:t>
      </w:r>
    </w:p>
    <w:p w14:paraId="5BC4328E"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b/>
        <w:t>Em relação ao tamanho das bandeiras a ser adquirido, definiu-se a metragem de 90cm x 128cm, também de nominada de “dois panos”, observando o disposto na Lei Federal nº 5.700/1971. A partir do determinado no Art. 21 deste dispositivo legal e haja vista a altura padrão máxima de 6m de altura dos mastros presentes nas escolas, bem como a possibilidade do uso interno, chegou-se a essa medida como ideal para o uso pretendido pela Administração.</w:t>
      </w:r>
    </w:p>
    <w:p w14:paraId="10D45E63"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ab/>
        <w:t>A escolha do poliéster como material do presente item se deu devido à maior resistência, peso e opacidade deste material em relação a outros comumente observados na fabricação de bandeiras. Haja vista que um dos principais usos destes itens se dará no ambiente externo, sujeito a intempéries climáticas e outras ações que possam gerar desgaste, o poliéster se mostra como matéria prima mais vantajosa para o presente item.</w:t>
      </w:r>
    </w:p>
    <w:p w14:paraId="3E35A58D"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highlight w:val="white"/>
        </w:rPr>
      </w:pPr>
    </w:p>
    <w:p w14:paraId="2B1CE4CC"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7 - ESTIMATIVA DAS QUANTIDADES A SEREM CONTRATADAS</w:t>
      </w:r>
    </w:p>
    <w:p w14:paraId="0E822008"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b/>
          <w:sz w:val="24"/>
          <w:szCs w:val="24"/>
        </w:rPr>
        <w:tab/>
      </w:r>
      <w:r w:rsidRPr="00362F46">
        <w:rPr>
          <w:rFonts w:ascii="Times New Roman" w:eastAsia="Times New Roman" w:hAnsi="Times New Roman" w:cs="Times New Roman"/>
          <w:sz w:val="24"/>
          <w:szCs w:val="24"/>
        </w:rPr>
        <w:t>A estimativa da quantidade de bandeiras a serem adquiridas partiu do princípio de aquisição de 1 uma bandeira institucional de representação nacional, uma estadual e uma municipal para cada unidade escolar do município, ou seja, todas as 44 Escolas Municipais de Ensino Fundamental, 39 Escolas Municipais de Educação Infantil e 2 Centros de Educação Inclusiva e Acessibilidade. Além disto, objetivou-se também do mesmo número acima citado para a sede da Secretaria Municipal de Educação. Desta forma, o número de objetos adquiridos segue o exposto na tabela abaixo:</w:t>
      </w:r>
    </w:p>
    <w:p w14:paraId="3113960B"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p>
    <w:tbl>
      <w:tblPr>
        <w:tblStyle w:val="Tabelacomgrade6"/>
        <w:tblW w:w="0" w:type="auto"/>
        <w:tblLook w:val="04A0" w:firstRow="1" w:lastRow="0" w:firstColumn="1" w:lastColumn="0" w:noHBand="0" w:noVBand="1"/>
      </w:tblPr>
      <w:tblGrid>
        <w:gridCol w:w="2881"/>
        <w:gridCol w:w="1622"/>
        <w:gridCol w:w="1701"/>
        <w:gridCol w:w="2126"/>
      </w:tblGrid>
      <w:tr w:rsidR="00362F46" w:rsidRPr="00362F46" w14:paraId="773AD50C" w14:textId="77777777" w:rsidTr="008839D5">
        <w:tc>
          <w:tcPr>
            <w:tcW w:w="2881" w:type="dxa"/>
          </w:tcPr>
          <w:p w14:paraId="576FF43E"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Unidade Escolar/Administrativa</w:t>
            </w:r>
          </w:p>
        </w:tc>
        <w:tc>
          <w:tcPr>
            <w:tcW w:w="1622" w:type="dxa"/>
          </w:tcPr>
          <w:p w14:paraId="7CF9DCF7"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Número de Unidades (A)</w:t>
            </w:r>
          </w:p>
        </w:tc>
        <w:tc>
          <w:tcPr>
            <w:tcW w:w="1701" w:type="dxa"/>
          </w:tcPr>
          <w:p w14:paraId="189EE5E5"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Bandeiras por Unidade (B)</w:t>
            </w:r>
          </w:p>
        </w:tc>
        <w:tc>
          <w:tcPr>
            <w:tcW w:w="2126" w:type="dxa"/>
          </w:tcPr>
          <w:p w14:paraId="22E646E7"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Total de Bandeiras Adquiridas (A x B)</w:t>
            </w:r>
          </w:p>
        </w:tc>
      </w:tr>
      <w:tr w:rsidR="00362F46" w:rsidRPr="00362F46" w14:paraId="5DB129AC" w14:textId="77777777" w:rsidTr="008839D5">
        <w:tc>
          <w:tcPr>
            <w:tcW w:w="2881" w:type="dxa"/>
          </w:tcPr>
          <w:p w14:paraId="270C11FD"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E.M.</w:t>
            </w:r>
            <w:proofErr w:type="gramStart"/>
            <w:r w:rsidRPr="00362F46">
              <w:rPr>
                <w:rFonts w:ascii="Times New Roman" w:eastAsia="Times New Roman" w:hAnsi="Times New Roman" w:cs="Times New Roman"/>
                <w:sz w:val="24"/>
                <w:szCs w:val="24"/>
              </w:rPr>
              <w:t>E.F</w:t>
            </w:r>
            <w:proofErr w:type="gramEnd"/>
          </w:p>
        </w:tc>
        <w:tc>
          <w:tcPr>
            <w:tcW w:w="1622" w:type="dxa"/>
          </w:tcPr>
          <w:p w14:paraId="151AEEA7"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44</w:t>
            </w:r>
          </w:p>
        </w:tc>
        <w:tc>
          <w:tcPr>
            <w:tcW w:w="1701" w:type="dxa"/>
          </w:tcPr>
          <w:p w14:paraId="45424B0B"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w:t>
            </w:r>
          </w:p>
        </w:tc>
        <w:tc>
          <w:tcPr>
            <w:tcW w:w="2126" w:type="dxa"/>
          </w:tcPr>
          <w:p w14:paraId="1B45BEB0"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44</w:t>
            </w:r>
          </w:p>
        </w:tc>
      </w:tr>
      <w:tr w:rsidR="00362F46" w:rsidRPr="00362F46" w14:paraId="1441DE9F" w14:textId="77777777" w:rsidTr="008839D5">
        <w:tc>
          <w:tcPr>
            <w:tcW w:w="2881" w:type="dxa"/>
          </w:tcPr>
          <w:p w14:paraId="70988D1D"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E.M.</w:t>
            </w:r>
            <w:proofErr w:type="gramStart"/>
            <w:r w:rsidRPr="00362F46">
              <w:rPr>
                <w:rFonts w:ascii="Times New Roman" w:eastAsia="Times New Roman" w:hAnsi="Times New Roman" w:cs="Times New Roman"/>
                <w:sz w:val="24"/>
                <w:szCs w:val="24"/>
              </w:rPr>
              <w:t>E.I</w:t>
            </w:r>
            <w:proofErr w:type="gramEnd"/>
          </w:p>
        </w:tc>
        <w:tc>
          <w:tcPr>
            <w:tcW w:w="1622" w:type="dxa"/>
          </w:tcPr>
          <w:p w14:paraId="276A8560"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39</w:t>
            </w:r>
          </w:p>
        </w:tc>
        <w:tc>
          <w:tcPr>
            <w:tcW w:w="1701" w:type="dxa"/>
          </w:tcPr>
          <w:p w14:paraId="3C8B86D2"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w:t>
            </w:r>
          </w:p>
        </w:tc>
        <w:tc>
          <w:tcPr>
            <w:tcW w:w="2126" w:type="dxa"/>
          </w:tcPr>
          <w:p w14:paraId="4FC0030D"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39</w:t>
            </w:r>
          </w:p>
        </w:tc>
      </w:tr>
      <w:tr w:rsidR="00362F46" w:rsidRPr="00362F46" w14:paraId="12FC217F" w14:textId="77777777" w:rsidTr="008839D5">
        <w:tc>
          <w:tcPr>
            <w:tcW w:w="2881" w:type="dxa"/>
          </w:tcPr>
          <w:p w14:paraId="3E062585"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CEIA</w:t>
            </w:r>
          </w:p>
        </w:tc>
        <w:tc>
          <w:tcPr>
            <w:tcW w:w="1622" w:type="dxa"/>
          </w:tcPr>
          <w:p w14:paraId="0CDA3C28"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w:t>
            </w:r>
          </w:p>
        </w:tc>
        <w:tc>
          <w:tcPr>
            <w:tcW w:w="1701" w:type="dxa"/>
          </w:tcPr>
          <w:p w14:paraId="2B428008"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w:t>
            </w:r>
          </w:p>
        </w:tc>
        <w:tc>
          <w:tcPr>
            <w:tcW w:w="2126" w:type="dxa"/>
          </w:tcPr>
          <w:p w14:paraId="313680E8"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w:t>
            </w:r>
          </w:p>
        </w:tc>
      </w:tr>
      <w:tr w:rsidR="00362F46" w:rsidRPr="00362F46" w14:paraId="057B3247" w14:textId="77777777" w:rsidTr="008839D5">
        <w:tc>
          <w:tcPr>
            <w:tcW w:w="2881" w:type="dxa"/>
          </w:tcPr>
          <w:p w14:paraId="6D9DB71D"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SME</w:t>
            </w:r>
          </w:p>
        </w:tc>
        <w:tc>
          <w:tcPr>
            <w:tcW w:w="1622" w:type="dxa"/>
          </w:tcPr>
          <w:p w14:paraId="5686B34B"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w:t>
            </w:r>
          </w:p>
        </w:tc>
        <w:tc>
          <w:tcPr>
            <w:tcW w:w="1701" w:type="dxa"/>
          </w:tcPr>
          <w:p w14:paraId="0899237C"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w:t>
            </w:r>
          </w:p>
        </w:tc>
        <w:tc>
          <w:tcPr>
            <w:tcW w:w="2126" w:type="dxa"/>
          </w:tcPr>
          <w:p w14:paraId="75F2FA59" w14:textId="77777777" w:rsidR="00362F46" w:rsidRPr="00362F46" w:rsidRDefault="00362F46" w:rsidP="00362F46">
            <w:pPr>
              <w:keepLines w:val="0"/>
              <w:spacing w:before="200" w:line="360" w:lineRule="auto"/>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w:t>
            </w:r>
          </w:p>
        </w:tc>
      </w:tr>
      <w:tr w:rsidR="00362F46" w:rsidRPr="00362F46" w14:paraId="19323287" w14:textId="77777777" w:rsidTr="008839D5">
        <w:tc>
          <w:tcPr>
            <w:tcW w:w="6204" w:type="dxa"/>
            <w:gridSpan w:val="3"/>
          </w:tcPr>
          <w:p w14:paraId="624490B4" w14:textId="77777777" w:rsidR="00362F46" w:rsidRPr="00362F46" w:rsidRDefault="00362F46" w:rsidP="00362F46">
            <w:pPr>
              <w:keepLines w:val="0"/>
              <w:spacing w:before="200" w:line="360" w:lineRule="auto"/>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TOTAL DE BANDEIRAS</w:t>
            </w:r>
          </w:p>
        </w:tc>
        <w:tc>
          <w:tcPr>
            <w:tcW w:w="2126" w:type="dxa"/>
          </w:tcPr>
          <w:p w14:paraId="7B702B18" w14:textId="77777777" w:rsidR="00362F46" w:rsidRPr="00362F46" w:rsidRDefault="00362F46" w:rsidP="00362F46">
            <w:pPr>
              <w:keepLines w:val="0"/>
              <w:spacing w:before="200" w:line="360" w:lineRule="auto"/>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86</w:t>
            </w:r>
          </w:p>
        </w:tc>
      </w:tr>
    </w:tbl>
    <w:p w14:paraId="35C933CB"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p>
    <w:p w14:paraId="02D4C8EB"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b/>
        <w:t>Logo, a partir do exposto, o processo licitatório a ser instruído visará a aquisição de:</w:t>
      </w:r>
    </w:p>
    <w:p w14:paraId="382C8E80"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b/>
        <w:t>- 86 Bandeiras institucionais do Brasil</w:t>
      </w:r>
    </w:p>
    <w:p w14:paraId="2063A802"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b/>
        <w:t>- 86 Bandeiras institucionais do Rio Grande do Sul</w:t>
      </w:r>
    </w:p>
    <w:p w14:paraId="2A312799" w14:textId="77777777" w:rsidR="00362F46" w:rsidRPr="00362F46" w:rsidRDefault="00362F46" w:rsidP="00362F46">
      <w:pPr>
        <w:keepLines w:val="0"/>
        <w:spacing w:before="200" w:line="360" w:lineRule="auto"/>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b/>
        <w:t>- 86 Bandeiras institucionais de Canoas</w:t>
      </w:r>
    </w:p>
    <w:p w14:paraId="3AC8EE60" w14:textId="77777777" w:rsidR="00362F46" w:rsidRPr="00362F46" w:rsidRDefault="00362F46" w:rsidP="00362F46">
      <w:pPr>
        <w:widowControl w:val="0"/>
        <w:shd w:val="clear" w:color="auto" w:fill="FFFFFF"/>
        <w:tabs>
          <w:tab w:val="left" w:pos="1276"/>
          <w:tab w:val="left" w:pos="1418"/>
        </w:tabs>
        <w:spacing w:line="360" w:lineRule="auto"/>
        <w:jc w:val="both"/>
        <w:rPr>
          <w:rFonts w:ascii="Times New Roman" w:eastAsia="Times New Roman" w:hAnsi="Times New Roman" w:cs="Times New Roman"/>
          <w:sz w:val="24"/>
          <w:szCs w:val="24"/>
        </w:rPr>
      </w:pPr>
    </w:p>
    <w:p w14:paraId="496DB1E4" w14:textId="77777777" w:rsidR="00362F46" w:rsidRPr="00362F46" w:rsidRDefault="00362F46" w:rsidP="00362F46">
      <w:pPr>
        <w:keepLines w:val="0"/>
        <w:spacing w:line="360" w:lineRule="auto"/>
        <w:ind w:firstLine="720"/>
        <w:jc w:val="both"/>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sz w:val="24"/>
          <w:szCs w:val="24"/>
        </w:rPr>
        <w:tab/>
        <w:t xml:space="preserve">Em observância ao Decreto Municipal nº 45, de 30 de </w:t>
      </w:r>
      <w:proofErr w:type="gramStart"/>
      <w:r w:rsidRPr="00362F46">
        <w:rPr>
          <w:rFonts w:ascii="Times New Roman" w:eastAsia="Times New Roman" w:hAnsi="Times New Roman" w:cs="Times New Roman"/>
          <w:sz w:val="24"/>
          <w:szCs w:val="24"/>
        </w:rPr>
        <w:t>Janeiro</w:t>
      </w:r>
      <w:proofErr w:type="gramEnd"/>
      <w:r w:rsidRPr="00362F46">
        <w:rPr>
          <w:rFonts w:ascii="Times New Roman" w:eastAsia="Times New Roman" w:hAnsi="Times New Roman" w:cs="Times New Roman"/>
          <w:sz w:val="24"/>
          <w:szCs w:val="24"/>
        </w:rPr>
        <w:t xml:space="preserve"> de 2024, uma consulta foi realizada através de memorando circular nº 2024043743 às demais Secretarias do Município, a fim de identificar o interesse na participação do processo licitatório. Em resposta, houve manifestação da Secretaria Municipal de Esporte e Lazer, </w:t>
      </w:r>
      <w:r w:rsidRPr="00362F46">
        <w:rPr>
          <w:rFonts w:ascii="Times New Roman" w:eastAsia="Times New Roman" w:hAnsi="Times New Roman" w:cs="Times New Roman"/>
        </w:rPr>
        <w:t xml:space="preserve">com justificativas que se encontram em anexo no Processo SEI </w:t>
      </w:r>
      <w:r w:rsidRPr="00362F46">
        <w:rPr>
          <w:rFonts w:ascii="Times New Roman" w:eastAsia="Times New Roman" w:hAnsi="Times New Roman" w:cs="Times New Roman"/>
          <w:sz w:val="24"/>
          <w:szCs w:val="24"/>
        </w:rPr>
        <w:t>24.0.000051997-5</w:t>
      </w:r>
      <w:r w:rsidRPr="00362F46">
        <w:rPr>
          <w:rFonts w:ascii="Roboto" w:hAnsi="Roboto"/>
          <w:color w:val="333333"/>
          <w:sz w:val="18"/>
          <w:szCs w:val="18"/>
          <w:shd w:val="clear" w:color="auto" w:fill="FFFFFF"/>
        </w:rPr>
        <w:t xml:space="preserve"> </w:t>
      </w:r>
      <w:r w:rsidRPr="00362F46">
        <w:rPr>
          <w:rFonts w:ascii="Times New Roman" w:eastAsia="Times New Roman" w:hAnsi="Times New Roman" w:cs="Times New Roman"/>
          <w:color w:val="000000" w:themeColor="text1"/>
          <w:sz w:val="24"/>
          <w:szCs w:val="24"/>
        </w:rPr>
        <w:t>e quantitativos conforme tabela abaixo:</w:t>
      </w:r>
    </w:p>
    <w:p w14:paraId="104E4994" w14:textId="77777777" w:rsidR="00362F46" w:rsidRPr="00362F46" w:rsidRDefault="00362F46" w:rsidP="00362F46">
      <w:pPr>
        <w:keepLines w:val="0"/>
        <w:spacing w:line="360" w:lineRule="auto"/>
        <w:ind w:firstLine="720"/>
        <w:jc w:val="both"/>
        <w:rPr>
          <w:rFonts w:ascii="Times New Roman" w:eastAsia="Times New Roman" w:hAnsi="Times New Roman" w:cs="Times New Roman"/>
          <w:color w:val="000000" w:themeColor="text1"/>
          <w:sz w:val="24"/>
          <w:szCs w:val="24"/>
        </w:rPr>
      </w:pPr>
    </w:p>
    <w:tbl>
      <w:tblPr>
        <w:tblStyle w:val="Tabelacomgrade6"/>
        <w:tblW w:w="0" w:type="auto"/>
        <w:tblLook w:val="04A0" w:firstRow="1" w:lastRow="0" w:firstColumn="1" w:lastColumn="0" w:noHBand="0" w:noVBand="1"/>
      </w:tblPr>
      <w:tblGrid>
        <w:gridCol w:w="5821"/>
        <w:gridCol w:w="2673"/>
      </w:tblGrid>
      <w:tr w:rsidR="00362F46" w:rsidRPr="00362F46" w14:paraId="357E3EF2" w14:textId="77777777" w:rsidTr="008839D5">
        <w:tc>
          <w:tcPr>
            <w:tcW w:w="8643" w:type="dxa"/>
            <w:gridSpan w:val="2"/>
            <w:vAlign w:val="center"/>
          </w:tcPr>
          <w:p w14:paraId="26696CC3" w14:textId="77777777" w:rsidR="00362F46" w:rsidRPr="00362F46" w:rsidRDefault="00362F46" w:rsidP="00362F46">
            <w:pPr>
              <w:keepLines w:val="0"/>
              <w:spacing w:line="360" w:lineRule="auto"/>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BANDEIRAS - SMEL</w:t>
            </w:r>
          </w:p>
        </w:tc>
      </w:tr>
      <w:tr w:rsidR="00362F46" w:rsidRPr="00362F46" w14:paraId="5BECEA6B" w14:textId="77777777" w:rsidTr="008839D5">
        <w:tc>
          <w:tcPr>
            <w:tcW w:w="5920" w:type="dxa"/>
            <w:vAlign w:val="center"/>
          </w:tcPr>
          <w:p w14:paraId="4741960B" w14:textId="77777777" w:rsidR="00362F46" w:rsidRPr="00362F46" w:rsidRDefault="00362F46" w:rsidP="00362F46">
            <w:pPr>
              <w:keepLines w:val="0"/>
              <w:spacing w:line="360" w:lineRule="auto"/>
              <w:jc w:val="both"/>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Bandeira Institucional do Brasil</w:t>
            </w:r>
          </w:p>
        </w:tc>
        <w:tc>
          <w:tcPr>
            <w:tcW w:w="2723" w:type="dxa"/>
            <w:vAlign w:val="center"/>
          </w:tcPr>
          <w:p w14:paraId="3A25EC74" w14:textId="77777777" w:rsidR="00362F46" w:rsidRPr="00362F46" w:rsidRDefault="00362F46" w:rsidP="00362F46">
            <w:pPr>
              <w:keepLines w:val="0"/>
              <w:spacing w:line="360" w:lineRule="auto"/>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10</w:t>
            </w:r>
          </w:p>
        </w:tc>
      </w:tr>
      <w:tr w:rsidR="00362F46" w:rsidRPr="00362F46" w14:paraId="167676CE" w14:textId="77777777" w:rsidTr="008839D5">
        <w:tc>
          <w:tcPr>
            <w:tcW w:w="5920" w:type="dxa"/>
            <w:vAlign w:val="center"/>
          </w:tcPr>
          <w:p w14:paraId="2AE9E144" w14:textId="77777777" w:rsidR="00362F46" w:rsidRPr="00362F46" w:rsidRDefault="00362F46" w:rsidP="00362F46">
            <w:pPr>
              <w:keepLines w:val="0"/>
              <w:spacing w:line="360" w:lineRule="auto"/>
              <w:jc w:val="both"/>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Bandeira Institucional do Rio Grande do Sul</w:t>
            </w:r>
          </w:p>
        </w:tc>
        <w:tc>
          <w:tcPr>
            <w:tcW w:w="2723" w:type="dxa"/>
            <w:vAlign w:val="center"/>
          </w:tcPr>
          <w:p w14:paraId="6973B1BC" w14:textId="77777777" w:rsidR="00362F46" w:rsidRPr="00362F46" w:rsidRDefault="00362F46" w:rsidP="00362F46">
            <w:pPr>
              <w:keepLines w:val="0"/>
              <w:spacing w:line="360" w:lineRule="auto"/>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10</w:t>
            </w:r>
          </w:p>
        </w:tc>
      </w:tr>
      <w:tr w:rsidR="00362F46" w:rsidRPr="00362F46" w14:paraId="032E53CE" w14:textId="77777777" w:rsidTr="008839D5">
        <w:tc>
          <w:tcPr>
            <w:tcW w:w="5920" w:type="dxa"/>
            <w:vAlign w:val="center"/>
          </w:tcPr>
          <w:p w14:paraId="59B879D4" w14:textId="77777777" w:rsidR="00362F46" w:rsidRPr="00362F46" w:rsidRDefault="00362F46" w:rsidP="00362F46">
            <w:pPr>
              <w:keepLines w:val="0"/>
              <w:spacing w:line="360" w:lineRule="auto"/>
              <w:jc w:val="both"/>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Bandeira Institucional de Canoas</w:t>
            </w:r>
          </w:p>
        </w:tc>
        <w:tc>
          <w:tcPr>
            <w:tcW w:w="2723" w:type="dxa"/>
            <w:vAlign w:val="center"/>
          </w:tcPr>
          <w:p w14:paraId="15268E50" w14:textId="77777777" w:rsidR="00362F46" w:rsidRPr="00362F46" w:rsidRDefault="00362F46" w:rsidP="00362F46">
            <w:pPr>
              <w:keepLines w:val="0"/>
              <w:spacing w:line="360" w:lineRule="auto"/>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10</w:t>
            </w:r>
          </w:p>
        </w:tc>
      </w:tr>
    </w:tbl>
    <w:p w14:paraId="2351B6EB" w14:textId="77777777" w:rsidR="00362F46" w:rsidRPr="00362F46" w:rsidRDefault="00362F46" w:rsidP="00362F46">
      <w:pPr>
        <w:keepLines w:val="0"/>
        <w:spacing w:after="120" w:line="360" w:lineRule="auto"/>
        <w:jc w:val="both"/>
        <w:rPr>
          <w:rFonts w:ascii="Times New Roman" w:eastAsia="Times New Roman" w:hAnsi="Times New Roman" w:cs="Times New Roman"/>
          <w:sz w:val="24"/>
          <w:szCs w:val="24"/>
        </w:rPr>
      </w:pPr>
    </w:p>
    <w:p w14:paraId="10E307E1"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8 - ESTIMATIVA DO VALOR DA CONTRATAÇÃO</w:t>
      </w:r>
    </w:p>
    <w:p w14:paraId="70B1F72F" w14:textId="77777777" w:rsidR="00362F46" w:rsidRPr="00362F46" w:rsidRDefault="00362F46" w:rsidP="00362F46">
      <w:pPr>
        <w:keepLines w:val="0"/>
        <w:spacing w:before="240" w:after="120" w:line="360" w:lineRule="auto"/>
        <w:ind w:firstLine="720"/>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t>Estima-se para a contratação almejada o valor total de</w:t>
      </w:r>
      <w:r w:rsidRPr="00362F46">
        <w:rPr>
          <w:rFonts w:ascii="Times New Roman" w:eastAsia="Times New Roman" w:hAnsi="Times New Roman" w:cs="Times New Roman"/>
          <w:color w:val="FF0000"/>
          <w:sz w:val="24"/>
          <w:szCs w:val="24"/>
          <w:highlight w:val="white"/>
        </w:rPr>
        <w:t xml:space="preserve"> </w:t>
      </w:r>
      <w:r w:rsidRPr="00362F46">
        <w:rPr>
          <w:rFonts w:ascii="Times New Roman" w:eastAsia="Times New Roman" w:hAnsi="Times New Roman" w:cs="Times New Roman"/>
          <w:sz w:val="24"/>
          <w:szCs w:val="24"/>
          <w:highlight w:val="white"/>
        </w:rPr>
        <w:t>R$</w:t>
      </w:r>
      <w:r w:rsidRPr="00362F46">
        <w:rPr>
          <w:rFonts w:ascii="Times New Roman" w:eastAsia="Times New Roman" w:hAnsi="Times New Roman" w:cs="Times New Roman"/>
          <w:sz w:val="24"/>
          <w:szCs w:val="24"/>
        </w:rPr>
        <w:t xml:space="preserve"> 33.667,20</w:t>
      </w:r>
      <w:r w:rsidRPr="00362F46">
        <w:rPr>
          <w:rFonts w:ascii="Times New Roman" w:eastAsia="Times New Roman" w:hAnsi="Times New Roman" w:cs="Times New Roman"/>
          <w:sz w:val="24"/>
          <w:szCs w:val="24"/>
          <w:highlight w:val="white"/>
        </w:rPr>
        <w:t xml:space="preserve"> (trinta e três mil seiscentos e sessenta e sete reais e vinte centavos), conforme tabelas abaixo.</w:t>
      </w:r>
    </w:p>
    <w:tbl>
      <w:tblPr>
        <w:tblW w:w="8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9"/>
        <w:gridCol w:w="929"/>
        <w:gridCol w:w="3465"/>
        <w:gridCol w:w="1701"/>
        <w:gridCol w:w="1701"/>
      </w:tblGrid>
      <w:tr w:rsidR="00362F46" w:rsidRPr="00362F46" w14:paraId="65079432" w14:textId="77777777" w:rsidTr="00362F46">
        <w:tc>
          <w:tcPr>
            <w:tcW w:w="809" w:type="dxa"/>
            <w:shd w:val="clear" w:color="auto" w:fill="auto"/>
            <w:tcMar>
              <w:top w:w="100" w:type="dxa"/>
              <w:left w:w="100" w:type="dxa"/>
              <w:bottom w:w="100" w:type="dxa"/>
              <w:right w:w="100" w:type="dxa"/>
            </w:tcMar>
          </w:tcPr>
          <w:p w14:paraId="0A82AC29" w14:textId="77777777" w:rsidR="00362F46" w:rsidRPr="00362F46" w:rsidRDefault="00362F46" w:rsidP="00362F46">
            <w:pPr>
              <w:keepLines w:val="0"/>
              <w:widowControl w:val="0"/>
              <w:pBdr>
                <w:top w:val="nil"/>
                <w:left w:val="nil"/>
                <w:bottom w:val="nil"/>
                <w:right w:val="nil"/>
                <w:between w:val="nil"/>
              </w:pBd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Item</w:t>
            </w:r>
          </w:p>
        </w:tc>
        <w:tc>
          <w:tcPr>
            <w:tcW w:w="929" w:type="dxa"/>
            <w:shd w:val="clear" w:color="auto" w:fill="auto"/>
            <w:tcMar>
              <w:top w:w="100" w:type="dxa"/>
              <w:left w:w="100" w:type="dxa"/>
              <w:bottom w:w="100" w:type="dxa"/>
              <w:right w:w="100" w:type="dxa"/>
            </w:tcMar>
          </w:tcPr>
          <w:p w14:paraId="521369CD"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proofErr w:type="spellStart"/>
            <w:r w:rsidRPr="00362F46">
              <w:rPr>
                <w:rFonts w:ascii="Times New Roman" w:eastAsia="Times New Roman" w:hAnsi="Times New Roman" w:cs="Times New Roman"/>
                <w:b/>
                <w:sz w:val="24"/>
                <w:szCs w:val="24"/>
              </w:rPr>
              <w:t>Qtde</w:t>
            </w:r>
            <w:proofErr w:type="spellEnd"/>
            <w:r w:rsidRPr="00362F46">
              <w:rPr>
                <w:rFonts w:ascii="Times New Roman" w:eastAsia="Times New Roman" w:hAnsi="Times New Roman" w:cs="Times New Roman"/>
                <w:b/>
                <w:sz w:val="24"/>
                <w:szCs w:val="24"/>
              </w:rPr>
              <w:t>.</w:t>
            </w:r>
          </w:p>
        </w:tc>
        <w:tc>
          <w:tcPr>
            <w:tcW w:w="3465" w:type="dxa"/>
            <w:shd w:val="clear" w:color="auto" w:fill="auto"/>
            <w:tcMar>
              <w:top w:w="100" w:type="dxa"/>
              <w:left w:w="100" w:type="dxa"/>
              <w:bottom w:w="100" w:type="dxa"/>
              <w:right w:w="100" w:type="dxa"/>
            </w:tcMar>
          </w:tcPr>
          <w:p w14:paraId="4DCEAD32"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Descrição Analítica</w:t>
            </w:r>
          </w:p>
        </w:tc>
        <w:tc>
          <w:tcPr>
            <w:tcW w:w="1701" w:type="dxa"/>
            <w:shd w:val="clear" w:color="auto" w:fill="auto"/>
            <w:tcMar>
              <w:top w:w="100" w:type="dxa"/>
              <w:left w:w="100" w:type="dxa"/>
              <w:bottom w:w="100" w:type="dxa"/>
              <w:right w:w="100" w:type="dxa"/>
            </w:tcMar>
          </w:tcPr>
          <w:p w14:paraId="0CD73B32"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Valor Unitário</w:t>
            </w:r>
          </w:p>
        </w:tc>
        <w:tc>
          <w:tcPr>
            <w:tcW w:w="1701" w:type="dxa"/>
            <w:shd w:val="clear" w:color="auto" w:fill="auto"/>
            <w:tcMar>
              <w:top w:w="100" w:type="dxa"/>
              <w:left w:w="100" w:type="dxa"/>
              <w:bottom w:w="100" w:type="dxa"/>
              <w:right w:w="100" w:type="dxa"/>
            </w:tcMar>
          </w:tcPr>
          <w:p w14:paraId="3806B373"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 xml:space="preserve">Valor </w:t>
            </w:r>
          </w:p>
          <w:p w14:paraId="741F04C9"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Total</w:t>
            </w:r>
          </w:p>
        </w:tc>
      </w:tr>
      <w:tr w:rsidR="00362F46" w:rsidRPr="00362F46" w14:paraId="013BB294" w14:textId="77777777" w:rsidTr="00362F46">
        <w:tc>
          <w:tcPr>
            <w:tcW w:w="809" w:type="dxa"/>
            <w:shd w:val="clear" w:color="auto" w:fill="auto"/>
            <w:tcMar>
              <w:top w:w="100" w:type="dxa"/>
              <w:left w:w="100" w:type="dxa"/>
              <w:bottom w:w="100" w:type="dxa"/>
              <w:right w:w="100" w:type="dxa"/>
            </w:tcMar>
          </w:tcPr>
          <w:p w14:paraId="6ECD21B2"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p>
          <w:p w14:paraId="4E929A35"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01</w:t>
            </w:r>
          </w:p>
        </w:tc>
        <w:tc>
          <w:tcPr>
            <w:tcW w:w="929" w:type="dxa"/>
            <w:shd w:val="clear" w:color="auto" w:fill="auto"/>
            <w:tcMar>
              <w:top w:w="100" w:type="dxa"/>
              <w:left w:w="100" w:type="dxa"/>
              <w:bottom w:w="100" w:type="dxa"/>
              <w:right w:w="100" w:type="dxa"/>
            </w:tcMar>
          </w:tcPr>
          <w:p w14:paraId="6932B67F" w14:textId="77777777" w:rsidR="00362F46" w:rsidRPr="00362F46" w:rsidRDefault="00362F46" w:rsidP="00362F46">
            <w:pPr>
              <w:keepLines w:val="0"/>
              <w:widowControl w:val="0"/>
              <w:pBdr>
                <w:top w:val="nil"/>
                <w:left w:val="nil"/>
                <w:bottom w:val="nil"/>
                <w:right w:val="nil"/>
                <w:between w:val="nil"/>
              </w:pBdr>
              <w:rPr>
                <w:rFonts w:ascii="Times New Roman" w:eastAsia="Times New Roman" w:hAnsi="Times New Roman" w:cs="Times New Roman"/>
                <w:b/>
                <w:sz w:val="24"/>
                <w:szCs w:val="24"/>
              </w:rPr>
            </w:pPr>
          </w:p>
          <w:p w14:paraId="59901EC5"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96</w:t>
            </w:r>
          </w:p>
        </w:tc>
        <w:tc>
          <w:tcPr>
            <w:tcW w:w="3465" w:type="dxa"/>
            <w:shd w:val="clear" w:color="auto" w:fill="auto"/>
            <w:tcMar>
              <w:top w:w="100" w:type="dxa"/>
              <w:left w:w="100" w:type="dxa"/>
              <w:bottom w:w="100" w:type="dxa"/>
              <w:right w:w="100" w:type="dxa"/>
            </w:tcMar>
          </w:tcPr>
          <w:p w14:paraId="08F95658" w14:textId="77777777" w:rsidR="00362F46" w:rsidRPr="00362F46" w:rsidRDefault="00362F46" w:rsidP="00362F46">
            <w:pPr>
              <w:widowControl w:val="0"/>
              <w:jc w:val="both"/>
              <w:rPr>
                <w:rFonts w:ascii="Times New Roman" w:hAnsi="Times New Roman" w:cs="Times New Roman"/>
                <w:b/>
                <w:sz w:val="24"/>
                <w:szCs w:val="24"/>
              </w:rPr>
            </w:pPr>
            <w:r w:rsidRPr="00362F46">
              <w:rPr>
                <w:rFonts w:ascii="Times New Roman" w:hAnsi="Times New Roman" w:cs="Times New Roman"/>
                <w:b/>
                <w:sz w:val="24"/>
                <w:szCs w:val="24"/>
              </w:rPr>
              <w:t>BANDEIRA DO BRASIL</w:t>
            </w:r>
          </w:p>
          <w:p w14:paraId="60721B39" w14:textId="77777777" w:rsidR="00362F46" w:rsidRPr="00362F46" w:rsidRDefault="00362F46" w:rsidP="00362F46">
            <w:pPr>
              <w:widowControl w:val="0"/>
              <w:jc w:val="both"/>
              <w:rPr>
                <w:rFonts w:ascii="Times New Roman" w:hAnsi="Times New Roman" w:cs="Times New Roman"/>
                <w:sz w:val="24"/>
                <w:szCs w:val="24"/>
              </w:rPr>
            </w:pPr>
          </w:p>
          <w:p w14:paraId="148B4ED3"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 xml:space="preserve">Bandeira institucional com representação do Brasil, observado o disposto na Lei Federal nº 5.700/1971 e suas alterações. </w:t>
            </w:r>
          </w:p>
          <w:p w14:paraId="3F5BA475" w14:textId="77777777" w:rsidR="00362F46" w:rsidRPr="00362F46" w:rsidRDefault="00362F46" w:rsidP="00362F46">
            <w:pPr>
              <w:widowControl w:val="0"/>
              <w:jc w:val="both"/>
              <w:rPr>
                <w:rFonts w:ascii="Times New Roman" w:hAnsi="Times New Roman" w:cs="Times New Roman"/>
                <w:sz w:val="24"/>
                <w:szCs w:val="24"/>
              </w:rPr>
            </w:pPr>
          </w:p>
          <w:p w14:paraId="39C0F1FF"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Material: 100% Poliéster</w:t>
            </w:r>
          </w:p>
          <w:p w14:paraId="3A10A724" w14:textId="77777777" w:rsidR="00362F46" w:rsidRPr="00362F46" w:rsidRDefault="00362F46" w:rsidP="00362F46">
            <w:pPr>
              <w:widowControl w:val="0"/>
              <w:jc w:val="both"/>
              <w:rPr>
                <w:rFonts w:ascii="Times New Roman" w:hAnsi="Times New Roman" w:cs="Times New Roman"/>
                <w:sz w:val="24"/>
                <w:szCs w:val="24"/>
              </w:rPr>
            </w:pPr>
          </w:p>
          <w:p w14:paraId="2BE8F250"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Dimensões: 1,28m x 0,90m (2 panos)</w:t>
            </w:r>
          </w:p>
          <w:p w14:paraId="22A49F90" w14:textId="77777777" w:rsidR="00362F46" w:rsidRPr="00362F46" w:rsidRDefault="00362F46" w:rsidP="00362F46">
            <w:pPr>
              <w:widowControl w:val="0"/>
              <w:jc w:val="both"/>
              <w:rPr>
                <w:rFonts w:ascii="Times New Roman" w:hAnsi="Times New Roman" w:cs="Times New Roman"/>
                <w:sz w:val="24"/>
                <w:szCs w:val="24"/>
              </w:rPr>
            </w:pPr>
          </w:p>
          <w:p w14:paraId="208A0924" w14:textId="77777777" w:rsidR="00362F46" w:rsidRPr="00362F46" w:rsidRDefault="00362F46" w:rsidP="00362F46">
            <w:pPr>
              <w:keepLines w:val="0"/>
              <w:widowControl w:val="0"/>
              <w:spacing w:before="240" w:after="240" w:line="360" w:lineRule="auto"/>
              <w:ind w:right="-100"/>
              <w:jc w:val="both"/>
              <w:rPr>
                <w:rFonts w:ascii="Times New Roman" w:eastAsia="Times New Roman" w:hAnsi="Times New Roman" w:cs="Times New Roman"/>
                <w:sz w:val="24"/>
                <w:szCs w:val="24"/>
              </w:rPr>
            </w:pPr>
            <w:r w:rsidRPr="00362F46">
              <w:rPr>
                <w:rFonts w:ascii="Times New Roman" w:hAnsi="Times New Roman" w:cs="Times New Roman"/>
                <w:sz w:val="24"/>
                <w:szCs w:val="24"/>
              </w:rPr>
              <w:t>Características adicionais: Dupla Face, para uso externo, bordado, costuras reforçadas, tralha com ilhós e entretela em polietileno.</w:t>
            </w:r>
          </w:p>
        </w:tc>
        <w:tc>
          <w:tcPr>
            <w:tcW w:w="1701" w:type="dxa"/>
            <w:shd w:val="clear" w:color="auto" w:fill="auto"/>
            <w:tcMar>
              <w:top w:w="100" w:type="dxa"/>
              <w:left w:w="100" w:type="dxa"/>
              <w:bottom w:w="100" w:type="dxa"/>
              <w:right w:w="100" w:type="dxa"/>
            </w:tcMar>
          </w:tcPr>
          <w:p w14:paraId="6A8D7BE6"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p>
          <w:p w14:paraId="50D70DE1"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R$ 106,52</w:t>
            </w:r>
          </w:p>
        </w:tc>
        <w:tc>
          <w:tcPr>
            <w:tcW w:w="1701" w:type="dxa"/>
            <w:shd w:val="clear" w:color="auto" w:fill="auto"/>
            <w:tcMar>
              <w:top w:w="100" w:type="dxa"/>
              <w:left w:w="100" w:type="dxa"/>
              <w:bottom w:w="100" w:type="dxa"/>
              <w:right w:w="100" w:type="dxa"/>
            </w:tcMar>
          </w:tcPr>
          <w:p w14:paraId="653C5D15"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p>
          <w:p w14:paraId="57CBE17E"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R$ 10.225,92</w:t>
            </w:r>
          </w:p>
          <w:p w14:paraId="43968A12" w14:textId="77777777" w:rsidR="00362F46" w:rsidRPr="00362F46" w:rsidRDefault="00362F46" w:rsidP="00362F46">
            <w:pPr>
              <w:keepLines w:val="0"/>
              <w:widowControl w:val="0"/>
              <w:pBdr>
                <w:top w:val="nil"/>
                <w:left w:val="nil"/>
                <w:bottom w:val="nil"/>
                <w:right w:val="nil"/>
                <w:between w:val="nil"/>
              </w:pBdr>
              <w:jc w:val="both"/>
              <w:rPr>
                <w:rFonts w:ascii="Times New Roman" w:eastAsia="Times New Roman" w:hAnsi="Times New Roman" w:cs="Times New Roman"/>
                <w:b/>
                <w:sz w:val="24"/>
                <w:szCs w:val="24"/>
              </w:rPr>
            </w:pPr>
          </w:p>
        </w:tc>
      </w:tr>
      <w:tr w:rsidR="00362F46" w:rsidRPr="00362F46" w14:paraId="6EEDBBFD" w14:textId="77777777" w:rsidTr="00362F46">
        <w:tc>
          <w:tcPr>
            <w:tcW w:w="809" w:type="dxa"/>
            <w:shd w:val="clear" w:color="auto" w:fill="auto"/>
            <w:tcMar>
              <w:top w:w="100" w:type="dxa"/>
              <w:left w:w="100" w:type="dxa"/>
              <w:bottom w:w="100" w:type="dxa"/>
              <w:right w:w="100" w:type="dxa"/>
            </w:tcMar>
          </w:tcPr>
          <w:p w14:paraId="6A3E89AA"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02</w:t>
            </w:r>
          </w:p>
        </w:tc>
        <w:tc>
          <w:tcPr>
            <w:tcW w:w="929" w:type="dxa"/>
            <w:shd w:val="clear" w:color="auto" w:fill="auto"/>
            <w:tcMar>
              <w:top w:w="100" w:type="dxa"/>
              <w:left w:w="100" w:type="dxa"/>
              <w:bottom w:w="100" w:type="dxa"/>
              <w:right w:w="100" w:type="dxa"/>
            </w:tcMar>
          </w:tcPr>
          <w:p w14:paraId="7C343DE9"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96</w:t>
            </w:r>
          </w:p>
        </w:tc>
        <w:tc>
          <w:tcPr>
            <w:tcW w:w="3465" w:type="dxa"/>
            <w:shd w:val="clear" w:color="auto" w:fill="auto"/>
            <w:tcMar>
              <w:top w:w="100" w:type="dxa"/>
              <w:left w:w="100" w:type="dxa"/>
              <w:bottom w:w="100" w:type="dxa"/>
              <w:right w:w="100" w:type="dxa"/>
            </w:tcMar>
          </w:tcPr>
          <w:p w14:paraId="7B38024F" w14:textId="77777777" w:rsidR="00362F46" w:rsidRPr="00362F46" w:rsidRDefault="00362F46" w:rsidP="00362F46">
            <w:pPr>
              <w:widowControl w:val="0"/>
              <w:jc w:val="both"/>
              <w:rPr>
                <w:rFonts w:ascii="Times New Roman" w:hAnsi="Times New Roman" w:cs="Times New Roman"/>
                <w:b/>
                <w:sz w:val="24"/>
                <w:szCs w:val="24"/>
              </w:rPr>
            </w:pPr>
            <w:r w:rsidRPr="00362F46">
              <w:rPr>
                <w:rFonts w:ascii="Times New Roman" w:hAnsi="Times New Roman" w:cs="Times New Roman"/>
                <w:b/>
                <w:sz w:val="24"/>
                <w:szCs w:val="24"/>
              </w:rPr>
              <w:t>BANDEIRA DO RIO GRANDE DO SUL</w:t>
            </w:r>
          </w:p>
          <w:p w14:paraId="2EBD9BD8" w14:textId="77777777" w:rsidR="00362F46" w:rsidRPr="00362F46" w:rsidRDefault="00362F46" w:rsidP="00362F46">
            <w:pPr>
              <w:widowControl w:val="0"/>
              <w:jc w:val="both"/>
              <w:rPr>
                <w:rFonts w:ascii="Times New Roman" w:hAnsi="Times New Roman" w:cs="Times New Roman"/>
                <w:sz w:val="24"/>
                <w:szCs w:val="24"/>
              </w:rPr>
            </w:pPr>
          </w:p>
          <w:p w14:paraId="3B106CC9"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 xml:space="preserve">Bandeira institucional com representação do Brasil, observado o disposto na Lei Estadual nº 5.213/1966 e suas alterações. </w:t>
            </w:r>
          </w:p>
          <w:p w14:paraId="002A2128" w14:textId="77777777" w:rsidR="00362F46" w:rsidRPr="00362F46" w:rsidRDefault="00362F46" w:rsidP="00362F46">
            <w:pPr>
              <w:widowControl w:val="0"/>
              <w:jc w:val="both"/>
              <w:rPr>
                <w:rFonts w:ascii="Times New Roman" w:hAnsi="Times New Roman" w:cs="Times New Roman"/>
                <w:sz w:val="24"/>
                <w:szCs w:val="24"/>
              </w:rPr>
            </w:pPr>
          </w:p>
          <w:p w14:paraId="6B46AF9B"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Material: 100% Poliéster</w:t>
            </w:r>
          </w:p>
          <w:p w14:paraId="11CBB05E" w14:textId="77777777" w:rsidR="00362F46" w:rsidRPr="00362F46" w:rsidRDefault="00362F46" w:rsidP="00362F46">
            <w:pPr>
              <w:widowControl w:val="0"/>
              <w:jc w:val="both"/>
              <w:rPr>
                <w:rFonts w:ascii="Times New Roman" w:hAnsi="Times New Roman" w:cs="Times New Roman"/>
                <w:sz w:val="24"/>
                <w:szCs w:val="24"/>
              </w:rPr>
            </w:pPr>
          </w:p>
          <w:p w14:paraId="4E39CCF5"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Dimensões: 1,28m x 0,90m (2 panos)</w:t>
            </w:r>
          </w:p>
          <w:p w14:paraId="1A789F6F" w14:textId="77777777" w:rsidR="00362F46" w:rsidRPr="00362F46" w:rsidRDefault="00362F46" w:rsidP="00362F46">
            <w:pPr>
              <w:widowControl w:val="0"/>
              <w:jc w:val="both"/>
              <w:rPr>
                <w:rFonts w:ascii="Times New Roman" w:hAnsi="Times New Roman" w:cs="Times New Roman"/>
                <w:sz w:val="24"/>
                <w:szCs w:val="24"/>
              </w:rPr>
            </w:pPr>
          </w:p>
          <w:p w14:paraId="2089234B" w14:textId="77777777" w:rsidR="00362F46" w:rsidRPr="00362F46" w:rsidRDefault="00362F46" w:rsidP="00362F46">
            <w:pPr>
              <w:widowControl w:val="0"/>
              <w:jc w:val="both"/>
              <w:rPr>
                <w:rFonts w:ascii="Times New Roman" w:hAnsi="Times New Roman" w:cs="Times New Roman"/>
                <w:b/>
                <w:sz w:val="24"/>
                <w:szCs w:val="24"/>
              </w:rPr>
            </w:pPr>
            <w:r w:rsidRPr="00362F46">
              <w:rPr>
                <w:rFonts w:ascii="Times New Roman" w:hAnsi="Times New Roman" w:cs="Times New Roman"/>
                <w:sz w:val="24"/>
                <w:szCs w:val="24"/>
              </w:rPr>
              <w:lastRenderedPageBreak/>
              <w:t>Características adicionais: Dupla Face, para uso externo, bordado, costuras reforçadas, tralha com ilhós e entretela em polietileno.</w:t>
            </w:r>
          </w:p>
        </w:tc>
        <w:tc>
          <w:tcPr>
            <w:tcW w:w="1701" w:type="dxa"/>
            <w:shd w:val="clear" w:color="auto" w:fill="auto"/>
            <w:tcMar>
              <w:top w:w="100" w:type="dxa"/>
              <w:left w:w="100" w:type="dxa"/>
              <w:bottom w:w="100" w:type="dxa"/>
              <w:right w:w="100" w:type="dxa"/>
            </w:tcMar>
          </w:tcPr>
          <w:p w14:paraId="481BB00A"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lastRenderedPageBreak/>
              <w:t>R$ 119,90</w:t>
            </w:r>
          </w:p>
        </w:tc>
        <w:tc>
          <w:tcPr>
            <w:tcW w:w="1701" w:type="dxa"/>
            <w:shd w:val="clear" w:color="auto" w:fill="auto"/>
            <w:tcMar>
              <w:top w:w="100" w:type="dxa"/>
              <w:left w:w="100" w:type="dxa"/>
              <w:bottom w:w="100" w:type="dxa"/>
              <w:right w:w="100" w:type="dxa"/>
            </w:tcMar>
          </w:tcPr>
          <w:p w14:paraId="693D4786"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R$ 11.510,40</w:t>
            </w:r>
          </w:p>
        </w:tc>
      </w:tr>
      <w:tr w:rsidR="00362F46" w:rsidRPr="00362F46" w14:paraId="177C679F" w14:textId="77777777" w:rsidTr="00362F46">
        <w:tc>
          <w:tcPr>
            <w:tcW w:w="809" w:type="dxa"/>
            <w:shd w:val="clear" w:color="auto" w:fill="auto"/>
            <w:tcMar>
              <w:top w:w="100" w:type="dxa"/>
              <w:left w:w="100" w:type="dxa"/>
              <w:bottom w:w="100" w:type="dxa"/>
              <w:right w:w="100" w:type="dxa"/>
            </w:tcMar>
          </w:tcPr>
          <w:p w14:paraId="3151D0B9"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03</w:t>
            </w:r>
          </w:p>
        </w:tc>
        <w:tc>
          <w:tcPr>
            <w:tcW w:w="929" w:type="dxa"/>
            <w:shd w:val="clear" w:color="auto" w:fill="auto"/>
            <w:tcMar>
              <w:top w:w="100" w:type="dxa"/>
              <w:left w:w="100" w:type="dxa"/>
              <w:bottom w:w="100" w:type="dxa"/>
              <w:right w:w="100" w:type="dxa"/>
            </w:tcMar>
          </w:tcPr>
          <w:p w14:paraId="2AC10DC5"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96</w:t>
            </w:r>
          </w:p>
        </w:tc>
        <w:tc>
          <w:tcPr>
            <w:tcW w:w="3465" w:type="dxa"/>
            <w:shd w:val="clear" w:color="auto" w:fill="auto"/>
            <w:tcMar>
              <w:top w:w="100" w:type="dxa"/>
              <w:left w:w="100" w:type="dxa"/>
              <w:bottom w:w="100" w:type="dxa"/>
              <w:right w:w="100" w:type="dxa"/>
            </w:tcMar>
          </w:tcPr>
          <w:p w14:paraId="4B39F9C2" w14:textId="77777777" w:rsidR="00362F46" w:rsidRPr="00362F46" w:rsidRDefault="00362F46" w:rsidP="00362F46">
            <w:pPr>
              <w:widowControl w:val="0"/>
              <w:jc w:val="both"/>
              <w:rPr>
                <w:rFonts w:ascii="Times New Roman" w:hAnsi="Times New Roman" w:cs="Times New Roman"/>
                <w:b/>
                <w:sz w:val="24"/>
                <w:szCs w:val="24"/>
              </w:rPr>
            </w:pPr>
            <w:r w:rsidRPr="00362F46">
              <w:rPr>
                <w:rFonts w:ascii="Times New Roman" w:hAnsi="Times New Roman" w:cs="Times New Roman"/>
                <w:b/>
                <w:sz w:val="24"/>
                <w:szCs w:val="24"/>
              </w:rPr>
              <w:t>BANDEIRA DO MUNICÍPIO DE CANOAS</w:t>
            </w:r>
          </w:p>
          <w:p w14:paraId="0A2F745A" w14:textId="77777777" w:rsidR="00362F46" w:rsidRPr="00362F46" w:rsidRDefault="00362F46" w:rsidP="00362F46">
            <w:pPr>
              <w:widowControl w:val="0"/>
              <w:jc w:val="both"/>
              <w:rPr>
                <w:rFonts w:ascii="Times New Roman" w:hAnsi="Times New Roman" w:cs="Times New Roman"/>
                <w:sz w:val="24"/>
                <w:szCs w:val="24"/>
              </w:rPr>
            </w:pPr>
          </w:p>
          <w:p w14:paraId="598F513F"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Bandeira institucional com representação do Município de Canoas, observadas as informações presentes no site oficial do Município.</w:t>
            </w:r>
          </w:p>
          <w:p w14:paraId="6A2CD2B3" w14:textId="77777777" w:rsidR="00362F46" w:rsidRPr="00362F46" w:rsidRDefault="00362F46" w:rsidP="00362F46">
            <w:pPr>
              <w:widowControl w:val="0"/>
              <w:jc w:val="both"/>
              <w:rPr>
                <w:rFonts w:ascii="Times New Roman" w:hAnsi="Times New Roman" w:cs="Times New Roman"/>
                <w:sz w:val="24"/>
                <w:szCs w:val="24"/>
              </w:rPr>
            </w:pPr>
          </w:p>
          <w:p w14:paraId="549BFDAF"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Material: 100% Poliéster</w:t>
            </w:r>
          </w:p>
          <w:p w14:paraId="7F60088C" w14:textId="77777777" w:rsidR="00362F46" w:rsidRPr="00362F46" w:rsidRDefault="00362F46" w:rsidP="00362F46">
            <w:pPr>
              <w:widowControl w:val="0"/>
              <w:jc w:val="both"/>
              <w:rPr>
                <w:rFonts w:ascii="Times New Roman" w:hAnsi="Times New Roman" w:cs="Times New Roman"/>
                <w:sz w:val="24"/>
                <w:szCs w:val="24"/>
              </w:rPr>
            </w:pPr>
          </w:p>
          <w:p w14:paraId="2234EB3B" w14:textId="77777777" w:rsidR="00362F46" w:rsidRPr="00362F46" w:rsidRDefault="00362F46" w:rsidP="00362F46">
            <w:pPr>
              <w:widowControl w:val="0"/>
              <w:jc w:val="both"/>
              <w:rPr>
                <w:rFonts w:ascii="Times New Roman" w:hAnsi="Times New Roman" w:cs="Times New Roman"/>
                <w:sz w:val="24"/>
                <w:szCs w:val="24"/>
              </w:rPr>
            </w:pPr>
            <w:r w:rsidRPr="00362F46">
              <w:rPr>
                <w:rFonts w:ascii="Times New Roman" w:hAnsi="Times New Roman" w:cs="Times New Roman"/>
                <w:sz w:val="24"/>
                <w:szCs w:val="24"/>
              </w:rPr>
              <w:t>Dimensões: 1,28m x 0,90m (2 panos)</w:t>
            </w:r>
          </w:p>
          <w:p w14:paraId="63310063" w14:textId="77777777" w:rsidR="00362F46" w:rsidRPr="00362F46" w:rsidRDefault="00362F46" w:rsidP="00362F46">
            <w:pPr>
              <w:widowControl w:val="0"/>
              <w:jc w:val="both"/>
              <w:rPr>
                <w:rFonts w:ascii="Times New Roman" w:hAnsi="Times New Roman" w:cs="Times New Roman"/>
                <w:sz w:val="24"/>
                <w:szCs w:val="24"/>
              </w:rPr>
            </w:pPr>
          </w:p>
          <w:p w14:paraId="69E8BA84" w14:textId="77777777" w:rsidR="00362F46" w:rsidRPr="00362F46" w:rsidRDefault="00362F46" w:rsidP="00362F46">
            <w:pPr>
              <w:widowControl w:val="0"/>
              <w:jc w:val="both"/>
              <w:rPr>
                <w:b/>
              </w:rPr>
            </w:pPr>
            <w:r w:rsidRPr="00362F46">
              <w:rPr>
                <w:rFonts w:ascii="Times New Roman" w:hAnsi="Times New Roman" w:cs="Times New Roman"/>
                <w:sz w:val="24"/>
                <w:szCs w:val="24"/>
              </w:rPr>
              <w:t>Características adicionais: Dupla Face, para uso externo, bordado, costuras reforçadas, tralha com ilhós e entretela em polietileno.</w:t>
            </w:r>
          </w:p>
        </w:tc>
        <w:tc>
          <w:tcPr>
            <w:tcW w:w="1701" w:type="dxa"/>
            <w:shd w:val="clear" w:color="auto" w:fill="auto"/>
            <w:tcMar>
              <w:top w:w="100" w:type="dxa"/>
              <w:left w:w="100" w:type="dxa"/>
              <w:bottom w:w="100" w:type="dxa"/>
              <w:right w:w="100" w:type="dxa"/>
            </w:tcMar>
          </w:tcPr>
          <w:p w14:paraId="20485104"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R$ 124,28</w:t>
            </w:r>
          </w:p>
        </w:tc>
        <w:tc>
          <w:tcPr>
            <w:tcW w:w="1701" w:type="dxa"/>
            <w:shd w:val="clear" w:color="auto" w:fill="auto"/>
            <w:tcMar>
              <w:top w:w="100" w:type="dxa"/>
              <w:left w:w="100" w:type="dxa"/>
              <w:bottom w:w="100" w:type="dxa"/>
              <w:right w:w="100" w:type="dxa"/>
            </w:tcMar>
          </w:tcPr>
          <w:p w14:paraId="1158D1FC" w14:textId="77777777" w:rsidR="00362F46" w:rsidRPr="00362F46" w:rsidRDefault="00362F46" w:rsidP="00362F46">
            <w:pPr>
              <w:keepLines w:val="0"/>
              <w:widowControl w:val="0"/>
              <w:pBdr>
                <w:top w:val="nil"/>
                <w:left w:val="nil"/>
                <w:bottom w:val="nil"/>
                <w:right w:val="nil"/>
                <w:between w:val="nil"/>
              </w:pBdr>
              <w:jc w:val="center"/>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R$ 11.930,88</w:t>
            </w:r>
          </w:p>
        </w:tc>
      </w:tr>
    </w:tbl>
    <w:p w14:paraId="1AA005A6"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p>
    <w:p w14:paraId="08055E57"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9 - JUSTIFICATIVA PARA PARCELAMENTO OU NÃO DA SOLUÇÃO</w:t>
      </w:r>
    </w:p>
    <w:p w14:paraId="2B08C34F" w14:textId="77777777" w:rsidR="00362F46" w:rsidRPr="00362F46" w:rsidRDefault="00362F46" w:rsidP="00362F46">
      <w:pPr>
        <w:keepLines w:val="0"/>
        <w:spacing w:line="360" w:lineRule="auto"/>
        <w:ind w:firstLine="720"/>
        <w:jc w:val="both"/>
        <w:rPr>
          <w:rFonts w:ascii="Times New Roman" w:eastAsia="Times New Roman" w:hAnsi="Times New Roman" w:cs="Times New Roman"/>
          <w:color w:val="FF0000"/>
          <w:sz w:val="24"/>
          <w:szCs w:val="24"/>
          <w:highlight w:val="white"/>
        </w:rPr>
      </w:pPr>
      <w:r w:rsidRPr="00362F46">
        <w:rPr>
          <w:rFonts w:ascii="Times New Roman" w:eastAsia="Times New Roman" w:hAnsi="Times New Roman" w:cs="Times New Roman"/>
          <w:sz w:val="24"/>
          <w:szCs w:val="24"/>
          <w:highlight w:val="white"/>
        </w:rPr>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w:t>
      </w:r>
    </w:p>
    <w:p w14:paraId="0A398212"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t>Na esteira do enunciado, a Súmula 247 do TCU aponta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w:t>
      </w:r>
    </w:p>
    <w:p w14:paraId="5B3FB43E"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highlight w:val="white"/>
        </w:rPr>
        <w:t xml:space="preserve">Observadas as especificidades técnicas do objeto e o princípio da economicidade e eficiência da administração pública, o princípio do parcelamento deverá ser aplicado à presente contratação </w:t>
      </w:r>
    </w:p>
    <w:p w14:paraId="35F2A835"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rPr>
      </w:pPr>
    </w:p>
    <w:p w14:paraId="392BD27F"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10 - CONTRATAÇÕES CORRELATAS/INTERDEPENDENTES</w:t>
      </w:r>
    </w:p>
    <w:p w14:paraId="18CAB398" w14:textId="77777777" w:rsidR="00362F46" w:rsidRPr="00362F46" w:rsidRDefault="00362F46" w:rsidP="00362F46">
      <w:pPr>
        <w:keepLines w:val="0"/>
        <w:spacing w:line="360" w:lineRule="auto"/>
        <w:ind w:firstLine="720"/>
        <w:jc w:val="both"/>
        <w:rPr>
          <w:rFonts w:ascii="Times New Roman" w:eastAsia="Times New Roman" w:hAnsi="Times New Roman" w:cs="Times New Roman"/>
          <w:b/>
          <w:sz w:val="24"/>
          <w:szCs w:val="24"/>
        </w:rPr>
      </w:pPr>
      <w:r w:rsidRPr="00362F46">
        <w:rPr>
          <w:rFonts w:ascii="Times New Roman" w:eastAsia="Times New Roman" w:hAnsi="Times New Roman" w:cs="Times New Roman"/>
          <w:sz w:val="24"/>
          <w:szCs w:val="24"/>
        </w:rPr>
        <w:t xml:space="preserve">Este estudo não identificou a necessidade de realizar contratações acessórias para a perfeita execução do objeto, uma vez que todos os meios necessários para a operacionalização dos serviços podem ser supridos apenas com a contratação ora proposta. </w:t>
      </w:r>
    </w:p>
    <w:p w14:paraId="33589973"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11 - DEMONSTRAÇÃO DOS RESULTADOS PRETENDIDOS</w:t>
      </w:r>
    </w:p>
    <w:p w14:paraId="4911EAF9" w14:textId="4C0C29F3" w:rsidR="00362F46" w:rsidRPr="00362F46" w:rsidRDefault="00362F46" w:rsidP="00EB278F">
      <w:pPr>
        <w:keepLines w:val="0"/>
        <w:spacing w:before="200" w:line="360" w:lineRule="auto"/>
        <w:jc w:val="both"/>
        <w:rPr>
          <w:rFonts w:ascii="Times New Roman" w:hAnsi="Times New Roman" w:cs="Times New Roman"/>
          <w:sz w:val="24"/>
          <w:szCs w:val="24"/>
        </w:rPr>
      </w:pPr>
      <w:r w:rsidRPr="00362F46">
        <w:rPr>
          <w:rFonts w:ascii="Times New Roman" w:eastAsia="Times New Roman" w:hAnsi="Times New Roman" w:cs="Times New Roman"/>
          <w:b/>
          <w:sz w:val="24"/>
          <w:szCs w:val="24"/>
        </w:rPr>
        <w:tab/>
      </w:r>
      <w:r w:rsidRPr="00362F46">
        <w:rPr>
          <w:rFonts w:ascii="Times New Roman" w:hAnsi="Times New Roman" w:cs="Times New Roman"/>
          <w:sz w:val="24"/>
          <w:szCs w:val="24"/>
        </w:rPr>
        <w:t xml:space="preserve">A aquisição de bandeiras para as escolas municipais de Canoas promoverá um ambiente de respeito e valorização dos símbolos nacionais, estaduais e municipais, além de fortalecer o sentimento de cidadania entre os estudantes. Com a introdução dessas bandeiras nas unidades escolares, espera-se que as cerimônias de hasteamento e outras atividades cívicas ganhem maior significado, incentivando os alunos a compreenderem e refletirem sobre a importância dos valores democráticos e patrióticos. </w:t>
      </w:r>
    </w:p>
    <w:p w14:paraId="4F70245A" w14:textId="77777777" w:rsidR="00362F46" w:rsidRPr="00362F46" w:rsidRDefault="00362F46" w:rsidP="00362F46">
      <w:pPr>
        <w:keepLines w:val="0"/>
        <w:spacing w:line="360" w:lineRule="auto"/>
        <w:ind w:firstLine="720"/>
        <w:jc w:val="both"/>
        <w:rPr>
          <w:rFonts w:ascii="Times New Roman" w:hAnsi="Times New Roman" w:cs="Times New Roman"/>
          <w:sz w:val="24"/>
          <w:szCs w:val="24"/>
        </w:rPr>
      </w:pPr>
      <w:r w:rsidRPr="00362F46">
        <w:rPr>
          <w:rFonts w:ascii="Times New Roman" w:hAnsi="Times New Roman" w:cs="Times New Roman"/>
          <w:sz w:val="24"/>
          <w:szCs w:val="24"/>
        </w:rPr>
        <w:t>Além disso, as bandeiras em bom estado, exibidas de forma adequada, contribuem para a estética e organização dos espaços escolares, reforçando o compromisso da instituição com a qualidade do ambiente educacional. Assim, os resultados pretendidos incluem não apenas a manutenção das atividades pedagógicas e melhoria visual das escolas, mas também o engajamento dos alunos em práticas cívicas que são fundamentais para o desenvolvimento de uma consciência cidadã crítica e responsável.</w:t>
      </w:r>
    </w:p>
    <w:p w14:paraId="1C2F7EFE" w14:textId="77777777" w:rsidR="00362F46" w:rsidRPr="00362F46" w:rsidRDefault="00362F46" w:rsidP="00362F46">
      <w:pPr>
        <w:keepLines w:val="0"/>
        <w:spacing w:line="360" w:lineRule="auto"/>
        <w:ind w:firstLine="720"/>
        <w:jc w:val="both"/>
        <w:rPr>
          <w:rFonts w:ascii="Times New Roman" w:eastAsia="Times New Roman" w:hAnsi="Times New Roman" w:cs="Times New Roman"/>
          <w:b/>
          <w:sz w:val="24"/>
          <w:szCs w:val="24"/>
        </w:rPr>
      </w:pPr>
    </w:p>
    <w:p w14:paraId="65279822"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12 - PROVIDÊNCIAS PRÉVIAS AO CONTRATO</w:t>
      </w:r>
    </w:p>
    <w:p w14:paraId="2DA1DFA2" w14:textId="77777777" w:rsidR="00362F46" w:rsidRPr="00362F46" w:rsidRDefault="00362F46" w:rsidP="00362F46">
      <w:pPr>
        <w:keepLines w:val="0"/>
        <w:spacing w:line="360" w:lineRule="auto"/>
        <w:ind w:firstLine="720"/>
        <w:jc w:val="both"/>
        <w:rPr>
          <w:rFonts w:ascii="Liberation Serif" w:eastAsia="Liberation Serif" w:hAnsi="Liberation Serif" w:cs="Liberation Serif"/>
          <w:sz w:val="24"/>
          <w:szCs w:val="24"/>
        </w:rPr>
      </w:pPr>
      <w:r w:rsidRPr="00362F46">
        <w:rPr>
          <w:rFonts w:ascii="Times New Roman" w:eastAsia="Times New Roman" w:hAnsi="Times New Roman" w:cs="Times New Roman"/>
          <w:sz w:val="24"/>
          <w:szCs w:val="24"/>
        </w:rPr>
        <w:t xml:space="preserve">Para a aquisição pretendida, não haverá necessidade de providências prévias no âmbito da Administração. </w:t>
      </w:r>
    </w:p>
    <w:p w14:paraId="2EA98B4C"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p>
    <w:p w14:paraId="3951A9CB"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13 – PLANEJAMENTO E POSSÍVEIS IMPACTOS AMBIENTAIS</w:t>
      </w:r>
    </w:p>
    <w:p w14:paraId="45726B64"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Esta aquisição observará em todas as fases do procedimento as orientações e normas voltadas para a sustentabilidade ambiental, observando o Decreto 7746/12, a Lei 12.305/10 – Política Nacional de Resíduos Sólidos, </w:t>
      </w:r>
      <w:r w:rsidRPr="00362F46">
        <w:rPr>
          <w:rFonts w:ascii="Times New Roman" w:hAnsi="Times New Roman" w:cs="Times New Roman"/>
          <w:bCs/>
          <w:sz w:val="24"/>
          <w:szCs w:val="24"/>
        </w:rPr>
        <w:t>Instrução Normativa SLTI/MPOG n° 01/2010,</w:t>
      </w:r>
      <w:r w:rsidRPr="00362F46">
        <w:rPr>
          <w:rFonts w:ascii="Times New Roman" w:eastAsia="Times New Roman" w:hAnsi="Times New Roman" w:cs="Times New Roman"/>
          <w:sz w:val="24"/>
          <w:szCs w:val="24"/>
        </w:rPr>
        <w:t xml:space="preserve"> bem como outras legislações e normas ambientais, no que couber. </w:t>
      </w:r>
    </w:p>
    <w:p w14:paraId="518EBF5B" w14:textId="77777777" w:rsidR="00362F46" w:rsidRPr="00362F46" w:rsidRDefault="00362F46" w:rsidP="00362F46">
      <w:pPr>
        <w:keepLines w:val="0"/>
        <w:spacing w:line="360" w:lineRule="auto"/>
        <w:ind w:firstLine="720"/>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Observar-se-á, para além das referidas normativas, os seguintes requisitos de sustentabilidade, quando aplicável: menor utilização de recursos naturais em seus processos produtivos; menor impacto sobre recursos naturais como flora, fauna, ar, solo e água; maior eficiência na utilização de recursos naturais como água e energia; menor presença de materiais perigosos ou tóxicos; maior vida útil; Geração de menor volume de resíduos; preferência para materiais, tecnologias e matérias-primas de origem local; uso de inovações que reduzam a pressão sobre os recursos naturais; origem ambientalmente regular dos recursos naturais utilizados na confecção, na embalagem, no transporte e no armazenamento dos materiais a serem adquiridos. Não haverá a necessidade de adequação ou ajuste do ambiente dos locais de execução para os itens que compõem esta contratação</w:t>
      </w:r>
    </w:p>
    <w:p w14:paraId="521ECBC4" w14:textId="77777777" w:rsidR="00362F46" w:rsidRPr="00362F46" w:rsidRDefault="00362F46" w:rsidP="00362F46">
      <w:pPr>
        <w:keepLines w:val="0"/>
        <w:spacing w:before="200" w:line="360" w:lineRule="auto"/>
        <w:jc w:val="both"/>
        <w:rPr>
          <w:rFonts w:ascii="Times New Roman" w:eastAsia="Times New Roman" w:hAnsi="Times New Roman" w:cs="Times New Roman"/>
          <w:b/>
          <w:sz w:val="24"/>
          <w:szCs w:val="24"/>
        </w:rPr>
      </w:pPr>
      <w:r w:rsidRPr="00362F46">
        <w:rPr>
          <w:rFonts w:ascii="Times New Roman" w:eastAsia="Times New Roman" w:hAnsi="Times New Roman" w:cs="Times New Roman"/>
          <w:b/>
          <w:sz w:val="24"/>
          <w:szCs w:val="24"/>
        </w:rPr>
        <w:t>14 - VIABILIDADE DA CONTRATAÇÃO</w:t>
      </w:r>
    </w:p>
    <w:p w14:paraId="690FCDDB" w14:textId="77777777" w:rsidR="00362F46" w:rsidRPr="00362F46" w:rsidRDefault="00362F46" w:rsidP="00362F46">
      <w:pPr>
        <w:keepLines w:val="0"/>
        <w:spacing w:line="360" w:lineRule="auto"/>
        <w:ind w:firstLine="720"/>
        <w:jc w:val="both"/>
        <w:rPr>
          <w:rFonts w:ascii="Times New Roman" w:eastAsia="Times New Roman" w:hAnsi="Times New Roman" w:cs="Times New Roman"/>
          <w:color w:val="000000" w:themeColor="text1"/>
          <w:sz w:val="24"/>
          <w:szCs w:val="24"/>
        </w:rPr>
      </w:pPr>
      <w:r w:rsidRPr="00362F46">
        <w:rPr>
          <w:rFonts w:ascii="Times New Roman" w:eastAsia="Times New Roman" w:hAnsi="Times New Roman" w:cs="Times New Roman"/>
          <w:color w:val="000000" w:themeColor="text1"/>
          <w:sz w:val="24"/>
          <w:szCs w:val="24"/>
        </w:rPr>
        <w:t xml:space="preserve">Os estudos preliminares evidenciaram que a aquisição de bandeiras institucionais do Brasil, Rio Grande do Sul e Canoas para as unidades escolares municipais se mostra, do ponto de vista técnico, operacional e orçamentário, possível e fundamentadamente necessária. Considerando-se os estudos e reuniões realizadas pela Equipe de Planejamento da Secretaria Municipal de Educação, declara-se que a contratação é </w:t>
      </w:r>
      <w:r w:rsidRPr="00362F46">
        <w:rPr>
          <w:rFonts w:ascii="Times New Roman" w:eastAsia="Times New Roman" w:hAnsi="Times New Roman" w:cs="Times New Roman"/>
          <w:b/>
          <w:color w:val="000000" w:themeColor="text1"/>
          <w:sz w:val="24"/>
          <w:szCs w:val="24"/>
        </w:rPr>
        <w:t>VIÁVEL</w:t>
      </w:r>
      <w:r w:rsidRPr="00362F46">
        <w:rPr>
          <w:rFonts w:ascii="Times New Roman" w:eastAsia="Times New Roman" w:hAnsi="Times New Roman" w:cs="Times New Roman"/>
          <w:color w:val="000000" w:themeColor="text1"/>
          <w:sz w:val="24"/>
          <w:szCs w:val="24"/>
        </w:rPr>
        <w:t xml:space="preserve"> e de grande importância para manutenção das atividades escolares e para a execução das políticas públicas voltadas à educação no Município de Canoas. </w:t>
      </w:r>
    </w:p>
    <w:p w14:paraId="77747C23" w14:textId="77777777" w:rsidR="00362F46" w:rsidRPr="00362F46" w:rsidRDefault="00362F46" w:rsidP="00362F46">
      <w:pPr>
        <w:keepLines w:val="0"/>
        <w:spacing w:line="360" w:lineRule="auto"/>
        <w:rPr>
          <w:rFonts w:ascii="Times New Roman" w:eastAsia="Times New Roman" w:hAnsi="Times New Roman" w:cs="Times New Roman"/>
          <w:sz w:val="24"/>
          <w:szCs w:val="24"/>
        </w:rPr>
      </w:pPr>
    </w:p>
    <w:p w14:paraId="4ACB5050" w14:textId="1F6767F7" w:rsidR="00362F46" w:rsidRPr="00362F46" w:rsidRDefault="00362F46" w:rsidP="00362F46">
      <w:pPr>
        <w:keepLines w:val="0"/>
        <w:spacing w:line="360" w:lineRule="auto"/>
        <w:jc w:val="right"/>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Canoas, </w:t>
      </w:r>
      <w:r w:rsidR="00D474CE">
        <w:rPr>
          <w:rFonts w:ascii="Times New Roman" w:eastAsia="Times New Roman" w:hAnsi="Times New Roman" w:cs="Times New Roman"/>
          <w:sz w:val="24"/>
          <w:szCs w:val="24"/>
        </w:rPr>
        <w:t>04</w:t>
      </w:r>
      <w:r w:rsidRPr="00362F46">
        <w:rPr>
          <w:rFonts w:ascii="Times New Roman" w:eastAsia="Times New Roman" w:hAnsi="Times New Roman" w:cs="Times New Roman"/>
          <w:sz w:val="24"/>
          <w:szCs w:val="24"/>
        </w:rPr>
        <w:t xml:space="preserve"> de </w:t>
      </w:r>
      <w:r w:rsidR="00D474CE">
        <w:rPr>
          <w:rFonts w:ascii="Times New Roman" w:eastAsia="Times New Roman" w:hAnsi="Times New Roman" w:cs="Times New Roman"/>
          <w:sz w:val="24"/>
          <w:szCs w:val="24"/>
        </w:rPr>
        <w:t>novembro</w:t>
      </w:r>
      <w:r w:rsidRPr="00362F46">
        <w:rPr>
          <w:rFonts w:ascii="Times New Roman" w:eastAsia="Times New Roman" w:hAnsi="Times New Roman" w:cs="Times New Roman"/>
          <w:sz w:val="24"/>
          <w:szCs w:val="24"/>
        </w:rPr>
        <w:t xml:space="preserve"> de 2024</w:t>
      </w:r>
    </w:p>
    <w:p w14:paraId="1BF0A81C" w14:textId="77777777" w:rsidR="00390ABE" w:rsidRDefault="00390ABE" w:rsidP="00362F46">
      <w:pPr>
        <w:keepLines w:val="0"/>
        <w:spacing w:line="360" w:lineRule="auto"/>
        <w:jc w:val="center"/>
        <w:rPr>
          <w:rFonts w:ascii="Times New Roman" w:eastAsia="Times New Roman" w:hAnsi="Times New Roman" w:cs="Times New Roman"/>
          <w:sz w:val="24"/>
          <w:szCs w:val="24"/>
        </w:rPr>
      </w:pPr>
    </w:p>
    <w:p w14:paraId="1B088786" w14:textId="6399BCE6" w:rsidR="00362F46" w:rsidRPr="00362F46" w:rsidRDefault="00362F46" w:rsidP="00362F46">
      <w:pPr>
        <w:keepLines w:val="0"/>
        <w:spacing w:line="360" w:lineRule="auto"/>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Rômulo de Jesus Farias Brito</w:t>
      </w:r>
    </w:p>
    <w:p w14:paraId="3143D2DB" w14:textId="77777777" w:rsidR="00362F46" w:rsidRPr="00362F46" w:rsidRDefault="00362F46" w:rsidP="00362F46">
      <w:pPr>
        <w:keepLines w:val="0"/>
        <w:spacing w:line="360" w:lineRule="auto"/>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Matrícula: 122922</w:t>
      </w:r>
    </w:p>
    <w:p w14:paraId="11FCF7B9" w14:textId="77777777" w:rsidR="00362F46" w:rsidRPr="00362F46" w:rsidRDefault="00362F46" w:rsidP="00362F46">
      <w:pPr>
        <w:keepLines w:val="0"/>
        <w:spacing w:line="360" w:lineRule="auto"/>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Unidade de Apoio às Compras e Liquidação</w:t>
      </w:r>
    </w:p>
    <w:p w14:paraId="30B837B8" w14:textId="77777777" w:rsidR="00362F46" w:rsidRPr="00362F46" w:rsidRDefault="00362F46" w:rsidP="00362F46">
      <w:pPr>
        <w:keepLines w:val="0"/>
        <w:spacing w:line="360" w:lineRule="auto"/>
        <w:jc w:val="both"/>
        <w:rPr>
          <w:rFonts w:ascii="Times New Roman" w:eastAsia="Times New Roman" w:hAnsi="Times New Roman" w:cs="Times New Roman"/>
          <w:sz w:val="24"/>
          <w:szCs w:val="24"/>
        </w:rPr>
      </w:pPr>
    </w:p>
    <w:p w14:paraId="263E5A92" w14:textId="77777777" w:rsidR="00362F46" w:rsidRPr="00362F46" w:rsidRDefault="00362F46" w:rsidP="00362F46">
      <w:pPr>
        <w:keepLines w:val="0"/>
        <w:spacing w:line="360" w:lineRule="auto"/>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Andreia Cunha dos Santos</w:t>
      </w:r>
    </w:p>
    <w:p w14:paraId="41256CE1" w14:textId="77777777" w:rsidR="00362F46" w:rsidRPr="00362F46" w:rsidRDefault="00362F46" w:rsidP="00362F46">
      <w:pPr>
        <w:keepLines w:val="0"/>
        <w:spacing w:line="360" w:lineRule="auto"/>
        <w:jc w:val="center"/>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 xml:space="preserve">Matrícula: </w:t>
      </w:r>
      <w:r w:rsidRPr="00362F46">
        <w:rPr>
          <w:rFonts w:ascii="Times New Roman" w:eastAsia="Times New Roman" w:hAnsi="Times New Roman" w:cs="Times New Roman"/>
          <w:sz w:val="24"/>
          <w:szCs w:val="24"/>
          <w:highlight w:val="white"/>
        </w:rPr>
        <w:t>107255</w:t>
      </w:r>
    </w:p>
    <w:p w14:paraId="4DD67A38" w14:textId="40156FCA" w:rsidR="00362F46" w:rsidRPr="00362F46" w:rsidRDefault="00362F46" w:rsidP="00362F46">
      <w:pPr>
        <w:keepLines w:val="0"/>
        <w:spacing w:line="360" w:lineRule="auto"/>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Unidade de Apoio às Compras e Liquidação</w:t>
      </w:r>
    </w:p>
    <w:p w14:paraId="5631224C" w14:textId="620662DF" w:rsidR="008D4A21" w:rsidRPr="00362F46" w:rsidRDefault="00362F46" w:rsidP="0039278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br w:type="page"/>
      </w:r>
      <w:r w:rsidR="006F25EF" w:rsidRPr="00362F46">
        <w:rPr>
          <w:rFonts w:ascii="Times New Roman" w:eastAsia="Times New Roman" w:hAnsi="Times New Roman" w:cs="Times New Roman"/>
          <w:b/>
          <w:sz w:val="24"/>
          <w:szCs w:val="24"/>
          <w:highlight w:val="white"/>
        </w:rPr>
        <w:lastRenderedPageBreak/>
        <w:t>ANEXO II</w:t>
      </w:r>
      <w:r w:rsidR="007C387C" w:rsidRPr="00362F46">
        <w:rPr>
          <w:rFonts w:ascii="Times New Roman" w:eastAsia="Times New Roman" w:hAnsi="Times New Roman" w:cs="Times New Roman"/>
          <w:b/>
          <w:sz w:val="24"/>
          <w:szCs w:val="24"/>
          <w:highlight w:val="white"/>
        </w:rPr>
        <w:t xml:space="preserve"> </w:t>
      </w:r>
      <w:r w:rsidR="004965FA" w:rsidRPr="00362F46">
        <w:rPr>
          <w:rFonts w:ascii="Times New Roman" w:eastAsia="Times New Roman" w:hAnsi="Times New Roman" w:cs="Times New Roman"/>
          <w:b/>
          <w:sz w:val="24"/>
          <w:szCs w:val="24"/>
          <w:highlight w:val="white"/>
        </w:rPr>
        <w:t>DO EDITAL</w:t>
      </w:r>
    </w:p>
    <w:p w14:paraId="35FD9101" w14:textId="0B9CC2AA" w:rsidR="008D4A21" w:rsidRPr="00CA0238" w:rsidRDefault="006F25EF" w:rsidP="00CA0238">
      <w:pPr>
        <w:keepLines w:val="0"/>
        <w:spacing w:before="240" w:after="240" w:line="360" w:lineRule="auto"/>
        <w:ind w:left="-20" w:right="-853"/>
        <w:jc w:val="center"/>
        <w:rPr>
          <w:rFonts w:ascii="Times New Roman" w:eastAsia="Times New Roman" w:hAnsi="Times New Roman" w:cs="Times New Roman"/>
          <w:b/>
          <w:bCs/>
          <w:sz w:val="24"/>
          <w:szCs w:val="24"/>
        </w:rPr>
      </w:pPr>
      <w:r w:rsidRPr="00CA0238">
        <w:rPr>
          <w:rFonts w:ascii="Times New Roman" w:eastAsia="Times New Roman" w:hAnsi="Times New Roman" w:cs="Times New Roman"/>
          <w:b/>
          <w:bCs/>
          <w:sz w:val="24"/>
          <w:szCs w:val="24"/>
        </w:rPr>
        <w:t xml:space="preserve">PREGÃO ELETRÔNICO N° </w:t>
      </w:r>
      <w:r w:rsidR="00362F46" w:rsidRPr="00CA0238">
        <w:rPr>
          <w:rFonts w:ascii="Times New Roman" w:eastAsia="Times New Roman" w:hAnsi="Times New Roman" w:cs="Times New Roman"/>
          <w:b/>
          <w:bCs/>
          <w:sz w:val="24"/>
          <w:szCs w:val="24"/>
        </w:rPr>
        <w:t>314</w:t>
      </w:r>
      <w:r w:rsidR="005675D7" w:rsidRPr="00CA0238">
        <w:rPr>
          <w:rFonts w:ascii="Times New Roman" w:eastAsia="Times New Roman" w:hAnsi="Times New Roman" w:cs="Times New Roman"/>
          <w:b/>
          <w:bCs/>
          <w:sz w:val="24"/>
          <w:szCs w:val="24"/>
        </w:rPr>
        <w:t>/2024</w:t>
      </w:r>
    </w:p>
    <w:p w14:paraId="5BB0B392" w14:textId="17E4AD01" w:rsidR="008D4A21" w:rsidRPr="00CA0238" w:rsidRDefault="006F25EF" w:rsidP="00CA0238">
      <w:pPr>
        <w:keepLines w:val="0"/>
        <w:spacing w:before="240" w:after="240" w:line="360" w:lineRule="auto"/>
        <w:ind w:left="-20" w:right="-853"/>
        <w:jc w:val="center"/>
        <w:rPr>
          <w:rFonts w:ascii="Times New Roman" w:eastAsia="Times New Roman" w:hAnsi="Times New Roman" w:cs="Times New Roman"/>
          <w:b/>
          <w:bCs/>
          <w:sz w:val="24"/>
          <w:szCs w:val="24"/>
        </w:rPr>
      </w:pPr>
      <w:r w:rsidRPr="00CA0238">
        <w:rPr>
          <w:rFonts w:ascii="Times New Roman" w:eastAsia="Times New Roman" w:hAnsi="Times New Roman" w:cs="Times New Roman"/>
          <w:b/>
          <w:bCs/>
          <w:sz w:val="24"/>
          <w:szCs w:val="24"/>
        </w:rPr>
        <w:t>MINUTA</w:t>
      </w:r>
      <w:r w:rsidR="00570261" w:rsidRPr="00CA0238">
        <w:rPr>
          <w:rFonts w:ascii="Times New Roman" w:eastAsia="Times New Roman" w:hAnsi="Times New Roman" w:cs="Times New Roman"/>
          <w:b/>
          <w:bCs/>
          <w:sz w:val="24"/>
          <w:szCs w:val="24"/>
        </w:rPr>
        <w:t xml:space="preserve"> DA ATA DE REGISTRO DE PREÇOS N</w:t>
      </w:r>
      <w:r w:rsidRPr="00CA0238">
        <w:rPr>
          <w:rFonts w:ascii="Times New Roman" w:eastAsia="Times New Roman" w:hAnsi="Times New Roman" w:cs="Times New Roman"/>
          <w:b/>
          <w:bCs/>
          <w:sz w:val="24"/>
          <w:szCs w:val="24"/>
        </w:rPr>
        <w:t>°</w:t>
      </w:r>
      <w:r w:rsidR="00570261" w:rsidRPr="00CA0238">
        <w:rPr>
          <w:rFonts w:ascii="Times New Roman" w:eastAsia="Times New Roman" w:hAnsi="Times New Roman" w:cs="Times New Roman"/>
          <w:b/>
          <w:bCs/>
          <w:sz w:val="24"/>
          <w:szCs w:val="24"/>
        </w:rPr>
        <w:t xml:space="preserve"> 0</w:t>
      </w:r>
      <w:r w:rsidR="00362F46" w:rsidRPr="00CA0238">
        <w:rPr>
          <w:rFonts w:ascii="Times New Roman" w:eastAsia="Times New Roman" w:hAnsi="Times New Roman" w:cs="Times New Roman"/>
          <w:b/>
          <w:bCs/>
          <w:sz w:val="24"/>
          <w:szCs w:val="24"/>
        </w:rPr>
        <w:t>71</w:t>
      </w:r>
      <w:r w:rsidR="005675D7" w:rsidRPr="00CA0238">
        <w:rPr>
          <w:rFonts w:ascii="Times New Roman" w:eastAsia="Times New Roman" w:hAnsi="Times New Roman" w:cs="Times New Roman"/>
          <w:b/>
          <w:bCs/>
          <w:sz w:val="24"/>
          <w:szCs w:val="24"/>
        </w:rPr>
        <w:t>/2024</w:t>
      </w:r>
    </w:p>
    <w:p w14:paraId="24E5CA92" w14:textId="2B54F842" w:rsidR="008D4A21" w:rsidRPr="00362F46" w:rsidRDefault="006F25EF" w:rsidP="007336F5">
      <w:pPr>
        <w:keepLines w:val="0"/>
        <w:spacing w:before="240" w:after="240" w:line="360" w:lineRule="auto"/>
        <w:ind w:left="-2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O MUNICÍPIO DE CANOAS (RS), representado pelo Secretário Municipal, doravante denominado MUNICÍPIO, e, de outro lado, XXXXXXXXXX, CNPJ/CPF n°. XXXXXX sito na Rua / Avenida …, doravante denominado COMPROMITENTE, representado(a) pelo(a) </w:t>
      </w:r>
      <w:proofErr w:type="spellStart"/>
      <w:r w:rsidRPr="00362F46">
        <w:rPr>
          <w:rFonts w:ascii="Times New Roman" w:eastAsia="Times New Roman" w:hAnsi="Times New Roman" w:cs="Times New Roman"/>
          <w:sz w:val="24"/>
          <w:szCs w:val="24"/>
        </w:rPr>
        <w:t>Sr</w:t>
      </w:r>
      <w:proofErr w:type="spellEnd"/>
      <w:r w:rsidRPr="00362F46">
        <w:rPr>
          <w:rFonts w:ascii="Times New Roman" w:eastAsia="Times New Roman" w:hAnsi="Times New Roman" w:cs="Times New Roman"/>
          <w:sz w:val="24"/>
          <w:szCs w:val="24"/>
        </w:rPr>
        <w:t>(a). XXXXX, CPF nº. XXXXXXX, firmam a presente Ata de Registro de Preços para Fornecimento de Bens do objeto descrito na Cláusula Primeira – DO OBJETO, constante no Processo Administrativo Eletrônico - SEI nº.</w:t>
      </w:r>
      <w:r w:rsidR="005675D7" w:rsidRPr="00362F46">
        <w:rPr>
          <w:rFonts w:ascii="Times New Roman" w:eastAsia="Times New Roman" w:hAnsi="Times New Roman" w:cs="Times New Roman"/>
          <w:sz w:val="24"/>
          <w:szCs w:val="24"/>
        </w:rPr>
        <w:t xml:space="preserve"> 2</w:t>
      </w:r>
      <w:r w:rsidR="004965FA" w:rsidRPr="00362F46">
        <w:rPr>
          <w:rFonts w:ascii="Times New Roman" w:eastAsia="Times New Roman" w:hAnsi="Times New Roman" w:cs="Times New Roman"/>
          <w:sz w:val="24"/>
          <w:szCs w:val="24"/>
        </w:rPr>
        <w:t>4</w:t>
      </w:r>
      <w:r w:rsidR="005675D7" w:rsidRPr="00362F46">
        <w:rPr>
          <w:rFonts w:ascii="Times New Roman" w:eastAsia="Times New Roman" w:hAnsi="Times New Roman" w:cs="Times New Roman"/>
          <w:sz w:val="24"/>
          <w:szCs w:val="24"/>
        </w:rPr>
        <w:t>.0.0000</w:t>
      </w:r>
      <w:r w:rsidR="00362F46">
        <w:rPr>
          <w:rFonts w:ascii="Times New Roman" w:eastAsia="Times New Roman" w:hAnsi="Times New Roman" w:cs="Times New Roman"/>
          <w:sz w:val="24"/>
          <w:szCs w:val="24"/>
        </w:rPr>
        <w:t>58333-9</w:t>
      </w:r>
      <w:r w:rsidRPr="00362F46">
        <w:rPr>
          <w:rFonts w:ascii="Times New Roman" w:eastAsia="Times New Roman" w:hAnsi="Times New Roman" w:cs="Times New Roman"/>
          <w:sz w:val="24"/>
          <w:szCs w:val="24"/>
        </w:rPr>
        <w:t xml:space="preserve">, regendo-se o mesmo pela Lei Federal nº. 14.133/2021, Decreto Municipal nº. 171/2021, Decreto Municipal nº. 45/2024, bem como pela legislação pertinente e pelas cláusulas previstas no Edital e seus Anexos da licitação supra: </w:t>
      </w:r>
    </w:p>
    <w:p w14:paraId="1E991769"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 CLÁUSULA PRIMEIRA - DO OBJETO </w:t>
      </w:r>
    </w:p>
    <w:p w14:paraId="7223DED9" w14:textId="49CB2D64" w:rsidR="008D4A21" w:rsidRPr="00362F46" w:rsidRDefault="006F25EF" w:rsidP="007336F5">
      <w:pPr>
        <w:pStyle w:val="Standard"/>
        <w:shd w:val="clear" w:color="auto" w:fill="FFFFFF"/>
        <w:spacing w:after="0" w:line="360" w:lineRule="auto"/>
        <w:ind w:right="-851"/>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1.1. A presente Ata tem por objeto o </w:t>
      </w:r>
      <w:r w:rsidR="004965FA" w:rsidRPr="00362F46">
        <w:rPr>
          <w:rFonts w:ascii="Times New Roman" w:hAnsi="Times New Roman" w:cs="Times New Roman"/>
          <w:sz w:val="24"/>
          <w:szCs w:val="24"/>
        </w:rPr>
        <w:t xml:space="preserve">registro de preços para </w:t>
      </w:r>
      <w:r w:rsidR="00362F46" w:rsidRPr="00362F46">
        <w:rPr>
          <w:rFonts w:ascii="Times New Roman" w:hAnsi="Times New Roman" w:cs="Times New Roman"/>
          <w:sz w:val="24"/>
          <w:szCs w:val="24"/>
        </w:rPr>
        <w:t>aquisição de bandeiras institucionais com representações do Brasil, Rio Grande do Sul e Canoas, em atendimento às necessidades da Secretaria Municipal de Educação</w:t>
      </w:r>
      <w:r w:rsidR="005675D7" w:rsidRPr="00362F46">
        <w:rPr>
          <w:rFonts w:ascii="Times New Roman" w:eastAsia="Arial" w:hAnsi="Times New Roman" w:cs="Times New Roman"/>
          <w:sz w:val="24"/>
          <w:szCs w:val="24"/>
        </w:rPr>
        <w:t xml:space="preserve">, </w:t>
      </w:r>
      <w:r w:rsidRPr="00362F46">
        <w:rPr>
          <w:rFonts w:ascii="Times New Roman" w:eastAsia="Times New Roman" w:hAnsi="Times New Roman" w:cs="Times New Roman"/>
          <w:sz w:val="24"/>
          <w:szCs w:val="24"/>
        </w:rPr>
        <w:t>conforme especificações, quantidades, preços, órgão(s) participante(s) e fornecedor(es) indicados abaixo:</w:t>
      </w:r>
    </w:p>
    <w:p w14:paraId="65292483"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1.2. Fornecedor:</w:t>
      </w:r>
    </w:p>
    <w:tbl>
      <w:tblPr>
        <w:tblStyle w:val="a"/>
        <w:tblW w:w="9724"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9724"/>
      </w:tblGrid>
      <w:tr w:rsidR="008D4A21" w:rsidRPr="00362F46" w14:paraId="76B5FF73" w14:textId="77777777" w:rsidTr="00407FB2">
        <w:trPr>
          <w:trHeight w:val="569"/>
        </w:trPr>
        <w:tc>
          <w:tcPr>
            <w:tcW w:w="9724"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766AB531" w14:textId="77777777" w:rsidR="008D4A21" w:rsidRPr="00362F46" w:rsidRDefault="006F25EF" w:rsidP="007336F5">
            <w:pPr>
              <w:keepLines w:val="0"/>
              <w:spacing w:before="240" w:after="140" w:line="360" w:lineRule="auto"/>
              <w:ind w:left="24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Empresa:</w:t>
            </w:r>
          </w:p>
        </w:tc>
      </w:tr>
      <w:tr w:rsidR="008D4A21" w:rsidRPr="00362F46" w14:paraId="443D9EC2" w14:textId="77777777" w:rsidTr="00407FB2">
        <w:trPr>
          <w:trHeight w:val="494"/>
        </w:trPr>
        <w:tc>
          <w:tcPr>
            <w:tcW w:w="9724" w:type="dxa"/>
            <w:tcBorders>
              <w:left w:val="single" w:sz="6" w:space="0" w:color="000001"/>
              <w:bottom w:val="single" w:sz="6" w:space="0" w:color="000001"/>
              <w:right w:val="single" w:sz="6" w:space="0" w:color="000001"/>
            </w:tcBorders>
            <w:shd w:val="clear" w:color="auto" w:fill="auto"/>
            <w:tcMar>
              <w:top w:w="0" w:type="dxa"/>
              <w:left w:w="52" w:type="dxa"/>
            </w:tcMar>
          </w:tcPr>
          <w:p w14:paraId="3F15D949" w14:textId="77777777" w:rsidR="008D4A21" w:rsidRPr="00362F46" w:rsidRDefault="006F25EF" w:rsidP="007336F5">
            <w:pPr>
              <w:keepLines w:val="0"/>
              <w:spacing w:before="240" w:after="140" w:line="360" w:lineRule="auto"/>
              <w:ind w:left="24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CNPJ: Telefone: </w:t>
            </w:r>
            <w:proofErr w:type="gramStart"/>
            <w:r w:rsidRPr="00362F46">
              <w:rPr>
                <w:rFonts w:ascii="Times New Roman" w:eastAsia="Times New Roman" w:hAnsi="Times New Roman" w:cs="Times New Roman"/>
                <w:sz w:val="24"/>
                <w:szCs w:val="24"/>
              </w:rPr>
              <w:t>(</w:t>
            </w:r>
            <w:r w:rsidR="0077537A" w:rsidRPr="00362F46">
              <w:rPr>
                <w:rFonts w:ascii="Times New Roman" w:eastAsia="Times New Roman" w:hAnsi="Times New Roman" w:cs="Times New Roman"/>
                <w:sz w:val="24"/>
                <w:szCs w:val="24"/>
              </w:rPr>
              <w:t xml:space="preserve">  </w:t>
            </w:r>
            <w:proofErr w:type="gramEnd"/>
            <w:r w:rsidR="0077537A" w:rsidRPr="00362F46">
              <w:rPr>
                <w:rFonts w:ascii="Times New Roman" w:eastAsia="Times New Roman" w:hAnsi="Times New Roman" w:cs="Times New Roman"/>
                <w:sz w:val="24"/>
                <w:szCs w:val="24"/>
              </w:rPr>
              <w:t xml:space="preserve"> </w:t>
            </w:r>
            <w:r w:rsidRPr="00362F46">
              <w:rPr>
                <w:rFonts w:ascii="Times New Roman" w:eastAsia="Times New Roman" w:hAnsi="Times New Roman" w:cs="Times New Roman"/>
                <w:sz w:val="24"/>
                <w:szCs w:val="24"/>
              </w:rPr>
              <w:t>)</w:t>
            </w:r>
          </w:p>
        </w:tc>
      </w:tr>
      <w:tr w:rsidR="008D4A21" w:rsidRPr="00362F46" w14:paraId="284E48FC" w14:textId="77777777" w:rsidTr="00407FB2">
        <w:trPr>
          <w:trHeight w:val="494"/>
        </w:trPr>
        <w:tc>
          <w:tcPr>
            <w:tcW w:w="9724" w:type="dxa"/>
            <w:tcBorders>
              <w:left w:val="single" w:sz="6" w:space="0" w:color="000001"/>
              <w:bottom w:val="single" w:sz="6" w:space="0" w:color="000001"/>
              <w:right w:val="single" w:sz="6" w:space="0" w:color="000001"/>
            </w:tcBorders>
            <w:shd w:val="clear" w:color="auto" w:fill="auto"/>
            <w:tcMar>
              <w:top w:w="0" w:type="dxa"/>
              <w:left w:w="52" w:type="dxa"/>
            </w:tcMar>
          </w:tcPr>
          <w:p w14:paraId="0B005F22" w14:textId="77777777" w:rsidR="008D4A21" w:rsidRPr="00362F46" w:rsidRDefault="006F25EF" w:rsidP="007336F5">
            <w:pPr>
              <w:keepLines w:val="0"/>
              <w:spacing w:before="240" w:after="140" w:line="360" w:lineRule="auto"/>
              <w:ind w:left="24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Endereço:</w:t>
            </w:r>
          </w:p>
        </w:tc>
      </w:tr>
      <w:tr w:rsidR="008D4A21" w:rsidRPr="00362F46" w14:paraId="263AB1DB" w14:textId="77777777" w:rsidTr="00407FB2">
        <w:trPr>
          <w:trHeight w:val="494"/>
        </w:trPr>
        <w:tc>
          <w:tcPr>
            <w:tcW w:w="9724" w:type="dxa"/>
            <w:tcBorders>
              <w:left w:val="single" w:sz="6" w:space="0" w:color="000001"/>
              <w:bottom w:val="single" w:sz="6" w:space="0" w:color="000001"/>
              <w:right w:val="single" w:sz="6" w:space="0" w:color="000001"/>
            </w:tcBorders>
            <w:shd w:val="clear" w:color="auto" w:fill="auto"/>
            <w:tcMar>
              <w:top w:w="0" w:type="dxa"/>
              <w:left w:w="52" w:type="dxa"/>
            </w:tcMar>
          </w:tcPr>
          <w:p w14:paraId="5E52B6C6" w14:textId="77777777" w:rsidR="008D4A21" w:rsidRPr="00362F46" w:rsidRDefault="006F25EF" w:rsidP="007336F5">
            <w:pPr>
              <w:keepLines w:val="0"/>
              <w:spacing w:before="240" w:after="140" w:line="360" w:lineRule="auto"/>
              <w:ind w:left="24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Contato: E-mail:</w:t>
            </w:r>
          </w:p>
        </w:tc>
      </w:tr>
    </w:tbl>
    <w:p w14:paraId="34C5F5ED"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1.3. Órgão(s) Participante(s):</w:t>
      </w:r>
    </w:p>
    <w:tbl>
      <w:tblPr>
        <w:tblStyle w:val="a0"/>
        <w:tblW w:w="9309"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9309"/>
      </w:tblGrid>
      <w:tr w:rsidR="008D4A21" w:rsidRPr="00362F46" w14:paraId="1F566EE7" w14:textId="77777777" w:rsidTr="007E5FF8">
        <w:trPr>
          <w:trHeight w:val="1238"/>
        </w:trPr>
        <w:tc>
          <w:tcPr>
            <w:tcW w:w="9309"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297856FF" w14:textId="77777777" w:rsidR="008D4A21" w:rsidRPr="00362F46" w:rsidRDefault="006F25EF" w:rsidP="007336F5">
            <w:pPr>
              <w:keepLines w:val="0"/>
              <w:spacing w:before="240" w:after="1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Secretaria</w:t>
            </w:r>
          </w:p>
          <w:p w14:paraId="08AE3C92" w14:textId="77777777" w:rsidR="008D4A21" w:rsidRPr="00362F46" w:rsidRDefault="006F25EF" w:rsidP="007336F5">
            <w:pPr>
              <w:keepLines w:val="0"/>
              <w:spacing w:before="240" w:after="1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Secretaria</w:t>
            </w:r>
          </w:p>
        </w:tc>
      </w:tr>
    </w:tbl>
    <w:p w14:paraId="51E960CB"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1.4. Órgão Gerenciador:</w:t>
      </w:r>
    </w:p>
    <w:tbl>
      <w:tblPr>
        <w:tblStyle w:val="a1"/>
        <w:tblW w:w="9258"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9258"/>
      </w:tblGrid>
      <w:tr w:rsidR="008D4A21" w:rsidRPr="00362F46" w14:paraId="244C651D" w14:textId="77777777" w:rsidTr="007E5FF8">
        <w:trPr>
          <w:trHeight w:val="570"/>
        </w:trPr>
        <w:tc>
          <w:tcPr>
            <w:tcW w:w="9258"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01333387"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Secretaria</w:t>
            </w:r>
          </w:p>
        </w:tc>
      </w:tr>
    </w:tbl>
    <w:p w14:paraId="21CFBD50" w14:textId="77777777" w:rsidR="008D4A21" w:rsidRPr="00362F46" w:rsidRDefault="006F25EF" w:rsidP="007336F5">
      <w:pPr>
        <w:keepLines w:val="0"/>
        <w:spacing w:before="240" w:after="2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1.5. Descrição, quantidade e preço do objeto: </w:t>
      </w:r>
    </w:p>
    <w:tbl>
      <w:tblPr>
        <w:tblStyle w:val="a2"/>
        <w:tblW w:w="9258" w:type="dxa"/>
        <w:tblInd w:w="-52" w:type="dxa"/>
        <w:tblBorders>
          <w:top w:val="single" w:sz="6" w:space="0" w:color="000001"/>
          <w:left w:val="single" w:sz="6" w:space="0" w:color="000001"/>
          <w:bottom w:val="single" w:sz="6" w:space="0" w:color="000001"/>
          <w:insideH w:val="single" w:sz="6" w:space="0" w:color="000001"/>
        </w:tblBorders>
        <w:tblLayout w:type="fixed"/>
        <w:tblLook w:val="0600" w:firstRow="0" w:lastRow="0" w:firstColumn="0" w:lastColumn="0" w:noHBand="1" w:noVBand="1"/>
      </w:tblPr>
      <w:tblGrid>
        <w:gridCol w:w="765"/>
        <w:gridCol w:w="3195"/>
        <w:gridCol w:w="1125"/>
        <w:gridCol w:w="1590"/>
        <w:gridCol w:w="2583"/>
      </w:tblGrid>
      <w:tr w:rsidR="008D4A21" w:rsidRPr="00362F46" w14:paraId="70883465" w14:textId="77777777" w:rsidTr="007E5FF8">
        <w:trPr>
          <w:trHeight w:val="1005"/>
        </w:trPr>
        <w:tc>
          <w:tcPr>
            <w:tcW w:w="765" w:type="dxa"/>
            <w:tcBorders>
              <w:top w:val="single" w:sz="6" w:space="0" w:color="000001"/>
              <w:left w:val="single" w:sz="6" w:space="0" w:color="000001"/>
              <w:bottom w:val="single" w:sz="6" w:space="0" w:color="000001"/>
            </w:tcBorders>
            <w:shd w:val="clear" w:color="auto" w:fill="auto"/>
            <w:tcMar>
              <w:left w:w="52" w:type="dxa"/>
            </w:tcMar>
          </w:tcPr>
          <w:p w14:paraId="399E78BF" w14:textId="77777777" w:rsidR="008D4A21" w:rsidRPr="00362F46" w:rsidRDefault="006F25EF" w:rsidP="007336F5">
            <w:pPr>
              <w:keepLines w:val="0"/>
              <w:spacing w:before="240" w:after="1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Item</w:t>
            </w:r>
          </w:p>
        </w:tc>
        <w:tc>
          <w:tcPr>
            <w:tcW w:w="3195" w:type="dxa"/>
            <w:tcBorders>
              <w:top w:val="single" w:sz="6" w:space="0" w:color="000001"/>
              <w:left w:val="single" w:sz="6" w:space="0" w:color="000001"/>
              <w:bottom w:val="single" w:sz="6" w:space="0" w:color="000001"/>
            </w:tcBorders>
            <w:shd w:val="clear" w:color="auto" w:fill="auto"/>
            <w:tcMar>
              <w:left w:w="52" w:type="dxa"/>
            </w:tcMar>
          </w:tcPr>
          <w:p w14:paraId="0F8B0EF2" w14:textId="77777777" w:rsidR="008D4A21" w:rsidRPr="00362F46" w:rsidRDefault="006F25EF" w:rsidP="007336F5">
            <w:pPr>
              <w:keepLines w:val="0"/>
              <w:spacing w:before="240" w:after="1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Descrição do objeto</w:t>
            </w:r>
          </w:p>
        </w:tc>
        <w:tc>
          <w:tcPr>
            <w:tcW w:w="1125" w:type="dxa"/>
            <w:tcBorders>
              <w:top w:val="single" w:sz="6" w:space="0" w:color="000001"/>
              <w:left w:val="single" w:sz="6" w:space="0" w:color="000001"/>
              <w:bottom w:val="single" w:sz="6" w:space="0" w:color="000001"/>
            </w:tcBorders>
            <w:shd w:val="clear" w:color="auto" w:fill="auto"/>
            <w:tcMar>
              <w:left w:w="52" w:type="dxa"/>
            </w:tcMar>
          </w:tcPr>
          <w:p w14:paraId="64C903B9" w14:textId="77777777" w:rsidR="008D4A21" w:rsidRPr="00362F46" w:rsidRDefault="006F25EF" w:rsidP="007336F5">
            <w:pPr>
              <w:keepLines w:val="0"/>
              <w:spacing w:before="240" w:after="1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Un.</w:t>
            </w:r>
          </w:p>
        </w:tc>
        <w:tc>
          <w:tcPr>
            <w:tcW w:w="1590" w:type="dxa"/>
            <w:tcBorders>
              <w:top w:val="single" w:sz="6" w:space="0" w:color="000001"/>
              <w:left w:val="single" w:sz="6" w:space="0" w:color="000001"/>
              <w:bottom w:val="single" w:sz="6" w:space="0" w:color="000001"/>
            </w:tcBorders>
            <w:shd w:val="clear" w:color="auto" w:fill="auto"/>
            <w:tcMar>
              <w:left w:w="52" w:type="dxa"/>
            </w:tcMar>
          </w:tcPr>
          <w:p w14:paraId="0EA0B7B0" w14:textId="77777777" w:rsidR="008D4A21" w:rsidRPr="00362F46" w:rsidRDefault="006F25EF" w:rsidP="007336F5">
            <w:pPr>
              <w:keepLines w:val="0"/>
              <w:spacing w:before="240" w:after="140" w:line="360" w:lineRule="auto"/>
              <w:ind w:right="-853"/>
              <w:jc w:val="both"/>
              <w:rPr>
                <w:rFonts w:ascii="Times New Roman" w:eastAsia="Times New Roman" w:hAnsi="Times New Roman" w:cs="Times New Roman"/>
                <w:sz w:val="24"/>
                <w:szCs w:val="24"/>
              </w:rPr>
            </w:pPr>
            <w:proofErr w:type="spellStart"/>
            <w:r w:rsidRPr="00362F46">
              <w:rPr>
                <w:rFonts w:ascii="Times New Roman" w:eastAsia="Times New Roman" w:hAnsi="Times New Roman" w:cs="Times New Roman"/>
                <w:sz w:val="24"/>
                <w:szCs w:val="24"/>
              </w:rPr>
              <w:t>Qtd</w:t>
            </w:r>
            <w:proofErr w:type="spellEnd"/>
            <w:r w:rsidRPr="00362F46">
              <w:rPr>
                <w:rFonts w:ascii="Times New Roman" w:eastAsia="Times New Roman" w:hAnsi="Times New Roman" w:cs="Times New Roman"/>
                <w:sz w:val="24"/>
                <w:szCs w:val="24"/>
              </w:rPr>
              <w:t>. Máxima</w:t>
            </w:r>
          </w:p>
        </w:tc>
        <w:tc>
          <w:tcPr>
            <w:tcW w:w="2583" w:type="dxa"/>
            <w:tcBorders>
              <w:top w:val="single" w:sz="6" w:space="0" w:color="000001"/>
              <w:left w:val="single" w:sz="6" w:space="0" w:color="000001"/>
              <w:bottom w:val="single" w:sz="6" w:space="0" w:color="000001"/>
              <w:right w:val="single" w:sz="6" w:space="0" w:color="000001"/>
            </w:tcBorders>
            <w:shd w:val="clear" w:color="auto" w:fill="auto"/>
            <w:tcMar>
              <w:left w:w="52" w:type="dxa"/>
              <w:right w:w="60" w:type="dxa"/>
            </w:tcMar>
          </w:tcPr>
          <w:p w14:paraId="46B3887E" w14:textId="77777777" w:rsidR="008D4A21" w:rsidRPr="00362F46" w:rsidRDefault="006F25EF" w:rsidP="007336F5">
            <w:pPr>
              <w:keepLines w:val="0"/>
              <w:spacing w:before="240" w:after="140"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highlight w:val="white"/>
              </w:rPr>
              <w:t>Valor</w:t>
            </w:r>
            <w:r w:rsidRPr="00362F46">
              <w:rPr>
                <w:rFonts w:ascii="Times New Roman" w:eastAsia="Times New Roman" w:hAnsi="Times New Roman" w:cs="Times New Roman"/>
                <w:sz w:val="24"/>
                <w:szCs w:val="24"/>
              </w:rPr>
              <w:t xml:space="preserve"> Unitário</w:t>
            </w:r>
          </w:p>
        </w:tc>
      </w:tr>
      <w:tr w:rsidR="008D4A21" w:rsidRPr="00362F46" w14:paraId="220BC3C9" w14:textId="77777777" w:rsidTr="007E5FF8">
        <w:trPr>
          <w:trHeight w:val="495"/>
        </w:trPr>
        <w:tc>
          <w:tcPr>
            <w:tcW w:w="765" w:type="dxa"/>
            <w:tcBorders>
              <w:left w:val="single" w:sz="6" w:space="0" w:color="000001"/>
              <w:bottom w:val="single" w:sz="6" w:space="0" w:color="000001"/>
            </w:tcBorders>
            <w:shd w:val="clear" w:color="auto" w:fill="auto"/>
            <w:tcMar>
              <w:top w:w="0" w:type="dxa"/>
              <w:left w:w="52" w:type="dxa"/>
            </w:tcMar>
          </w:tcPr>
          <w:p w14:paraId="344EF2BD"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53C313CD"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7DDB82D3"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6936D34F"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2583"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775564DF" w14:textId="77777777" w:rsidR="008D4A21" w:rsidRPr="00362F46" w:rsidRDefault="008D4A21" w:rsidP="007336F5">
            <w:pPr>
              <w:keepLines w:val="0"/>
              <w:spacing w:before="200" w:line="360" w:lineRule="auto"/>
              <w:ind w:right="-853"/>
              <w:jc w:val="both"/>
              <w:rPr>
                <w:rFonts w:ascii="Times New Roman" w:eastAsia="Times New Roman" w:hAnsi="Times New Roman" w:cs="Times New Roman"/>
                <w:sz w:val="24"/>
                <w:szCs w:val="24"/>
              </w:rPr>
            </w:pPr>
          </w:p>
        </w:tc>
      </w:tr>
      <w:tr w:rsidR="008D4A21" w:rsidRPr="00362F46" w14:paraId="09DA2E0B" w14:textId="77777777" w:rsidTr="007E5FF8">
        <w:trPr>
          <w:trHeight w:val="495"/>
        </w:trPr>
        <w:tc>
          <w:tcPr>
            <w:tcW w:w="765" w:type="dxa"/>
            <w:tcBorders>
              <w:left w:val="single" w:sz="6" w:space="0" w:color="000001"/>
              <w:bottom w:val="single" w:sz="6" w:space="0" w:color="000001"/>
            </w:tcBorders>
            <w:shd w:val="clear" w:color="auto" w:fill="auto"/>
            <w:tcMar>
              <w:top w:w="0" w:type="dxa"/>
              <w:left w:w="52" w:type="dxa"/>
            </w:tcMar>
          </w:tcPr>
          <w:p w14:paraId="3862CAC4"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41098563"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254F0C0C"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648DDD1B" w14:textId="77777777" w:rsidR="008D4A21" w:rsidRPr="00362F46" w:rsidRDefault="006F25EF" w:rsidP="007336F5">
            <w:pPr>
              <w:keepLines w:val="0"/>
              <w:spacing w:before="240" w:after="140" w:line="360" w:lineRule="auto"/>
              <w:ind w:left="360"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 </w:t>
            </w:r>
          </w:p>
        </w:tc>
        <w:tc>
          <w:tcPr>
            <w:tcW w:w="2583"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31685037" w14:textId="77777777" w:rsidR="008D4A21" w:rsidRPr="00362F46" w:rsidRDefault="008D4A21" w:rsidP="007336F5">
            <w:pPr>
              <w:keepLines w:val="0"/>
              <w:spacing w:before="200" w:line="360" w:lineRule="auto"/>
              <w:ind w:right="-853"/>
              <w:jc w:val="both"/>
              <w:rPr>
                <w:rFonts w:ascii="Times New Roman" w:eastAsia="Times New Roman" w:hAnsi="Times New Roman" w:cs="Times New Roman"/>
                <w:sz w:val="24"/>
                <w:szCs w:val="24"/>
              </w:rPr>
            </w:pPr>
          </w:p>
        </w:tc>
      </w:tr>
    </w:tbl>
    <w:p w14:paraId="12250A3B" w14:textId="77777777" w:rsidR="008D4A21" w:rsidRPr="00362F46" w:rsidRDefault="008D4A21" w:rsidP="007336F5">
      <w:pPr>
        <w:keepLines w:val="0"/>
        <w:spacing w:line="360" w:lineRule="auto"/>
        <w:ind w:right="-853"/>
        <w:jc w:val="both"/>
        <w:rPr>
          <w:rFonts w:ascii="Times New Roman" w:eastAsia="Times New Roman" w:hAnsi="Times New Roman" w:cs="Times New Roman"/>
          <w:sz w:val="24"/>
          <w:szCs w:val="24"/>
        </w:rPr>
      </w:pPr>
    </w:p>
    <w:p w14:paraId="32062FAF" w14:textId="77777777" w:rsidR="009D02A6" w:rsidRPr="00362F46" w:rsidRDefault="009D02A6"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 CLÁUSULA SEGUNDA - DA VIGÊNCIA E DO REAJUSTE</w:t>
      </w:r>
    </w:p>
    <w:p w14:paraId="32601388" w14:textId="77777777" w:rsidR="009D02A6" w:rsidRPr="00362F46" w:rsidRDefault="009D02A6" w:rsidP="007336F5">
      <w:pPr>
        <w:keepLines w:val="0"/>
        <w:spacing w:line="360" w:lineRule="auto"/>
        <w:ind w:right="-853"/>
        <w:jc w:val="both"/>
        <w:rPr>
          <w:rFonts w:ascii="Times New Roman" w:eastAsia="Times New Roman" w:hAnsi="Times New Roman" w:cs="Times New Roman"/>
          <w:sz w:val="24"/>
          <w:szCs w:val="24"/>
        </w:rPr>
      </w:pPr>
    </w:p>
    <w:p w14:paraId="2ADA22C5" w14:textId="77777777" w:rsidR="009D02A6" w:rsidRPr="00362F46" w:rsidRDefault="009D02A6" w:rsidP="007336F5">
      <w:pPr>
        <w:keepLines w:val="0"/>
        <w:spacing w:line="360" w:lineRule="auto"/>
        <w:ind w:right="-851"/>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2.1. A presente Ata de Registro de Preços terá validade de 1 (um) ano, contado do primeiro dia útil subsequente à data de divulgação no PNCP, e poderá ser prorrogada por igual período, desde que comprovado que </w:t>
      </w:r>
      <w:proofErr w:type="gramStart"/>
      <w:r w:rsidRPr="00362F46">
        <w:rPr>
          <w:rFonts w:ascii="Times New Roman" w:eastAsia="Times New Roman" w:hAnsi="Times New Roman" w:cs="Times New Roman"/>
          <w:sz w:val="24"/>
          <w:szCs w:val="24"/>
        </w:rPr>
        <w:t>o preço se mantem</w:t>
      </w:r>
      <w:proofErr w:type="gramEnd"/>
      <w:r w:rsidRPr="00362F46">
        <w:rPr>
          <w:rFonts w:ascii="Times New Roman" w:eastAsia="Times New Roman" w:hAnsi="Times New Roman" w:cs="Times New Roman"/>
          <w:sz w:val="24"/>
          <w:szCs w:val="24"/>
        </w:rPr>
        <w:t xml:space="preserve"> vantajoso.</w:t>
      </w:r>
    </w:p>
    <w:p w14:paraId="0D74BBA8" w14:textId="77777777" w:rsidR="009D02A6" w:rsidRPr="00362F46" w:rsidRDefault="009D02A6" w:rsidP="007336F5">
      <w:pPr>
        <w:keepLines w:val="0"/>
        <w:spacing w:line="360" w:lineRule="auto"/>
        <w:ind w:right="-851"/>
        <w:jc w:val="both"/>
        <w:rPr>
          <w:rFonts w:ascii="Times New Roman" w:eastAsia="Times New Roman" w:hAnsi="Times New Roman" w:cs="Times New Roman"/>
          <w:sz w:val="24"/>
          <w:szCs w:val="24"/>
        </w:rPr>
      </w:pPr>
    </w:p>
    <w:p w14:paraId="524FD893" w14:textId="77777777" w:rsidR="009D02A6" w:rsidRPr="00362F46" w:rsidRDefault="009D02A6" w:rsidP="007336F5">
      <w:pPr>
        <w:keepLines w:val="0"/>
        <w:spacing w:line="360" w:lineRule="auto"/>
        <w:ind w:right="-851"/>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2.2. O término do prazo de vigência não implica extinção das obrigações dela decorrentes, ainda</w:t>
      </w:r>
      <w:r w:rsidR="009514D6" w:rsidRPr="00362F46">
        <w:rPr>
          <w:rFonts w:ascii="Times New Roman" w:eastAsia="Times New Roman" w:hAnsi="Times New Roman" w:cs="Times New Roman"/>
          <w:sz w:val="24"/>
          <w:szCs w:val="24"/>
        </w:rPr>
        <w:t xml:space="preserve"> </w:t>
      </w:r>
      <w:r w:rsidRPr="00362F46">
        <w:rPr>
          <w:rFonts w:ascii="Times New Roman" w:eastAsia="Times New Roman" w:hAnsi="Times New Roman" w:cs="Times New Roman"/>
          <w:sz w:val="24"/>
          <w:szCs w:val="24"/>
        </w:rPr>
        <w:t>em execução.</w:t>
      </w:r>
    </w:p>
    <w:p w14:paraId="5C345040" w14:textId="77777777" w:rsidR="009D02A6" w:rsidRPr="00362F46" w:rsidRDefault="009D02A6" w:rsidP="007336F5">
      <w:pPr>
        <w:keepLines w:val="0"/>
        <w:spacing w:line="360" w:lineRule="auto"/>
        <w:ind w:right="-851"/>
        <w:jc w:val="both"/>
        <w:rPr>
          <w:rFonts w:ascii="Times New Roman" w:eastAsia="Times New Roman" w:hAnsi="Times New Roman" w:cs="Times New Roman"/>
          <w:sz w:val="24"/>
          <w:szCs w:val="24"/>
        </w:rPr>
      </w:pPr>
    </w:p>
    <w:p w14:paraId="5DF780B6" w14:textId="77777777" w:rsidR="009D02A6" w:rsidRPr="00362F46" w:rsidRDefault="009D02A6" w:rsidP="007336F5">
      <w:pPr>
        <w:keepLines w:val="0"/>
        <w:spacing w:line="360" w:lineRule="auto"/>
        <w:ind w:right="-851"/>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2.3. Durante a vigência da presente Ata de Registro de Preços, os preços registrados não poderão ultrapassar o preço praticado no mercado.</w:t>
      </w:r>
    </w:p>
    <w:p w14:paraId="7B11C1AC" w14:textId="77777777" w:rsidR="009D02A6" w:rsidRPr="00362F46" w:rsidRDefault="009D02A6" w:rsidP="007336F5">
      <w:pPr>
        <w:keepLines w:val="0"/>
        <w:spacing w:before="240" w:after="240" w:line="360" w:lineRule="auto"/>
        <w:ind w:right="-853"/>
        <w:jc w:val="both"/>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 xml:space="preserve">2.3.1. </w:t>
      </w:r>
      <w:r w:rsidRPr="00362F46">
        <w:rPr>
          <w:rFonts w:ascii="Times New Roman" w:eastAsia="Times New Roman" w:hAnsi="Times New Roman" w:cs="Times New Roman"/>
          <w:sz w:val="24"/>
          <w:szCs w:val="24"/>
          <w:highlight w:val="white"/>
        </w:rPr>
        <w:t>Os preços inicialmente contratados são fixos e irreajustáveis no prazo de 12 (doze) meses, contados da data do orçamento estimado.</w:t>
      </w:r>
    </w:p>
    <w:p w14:paraId="733FD17A" w14:textId="77777777" w:rsidR="009D02A6" w:rsidRPr="00362F46" w:rsidRDefault="009D02A6" w:rsidP="007336F5">
      <w:pPr>
        <w:keepLines w:val="0"/>
        <w:spacing w:line="360" w:lineRule="auto"/>
        <w:ind w:right="-851"/>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lastRenderedPageBreak/>
        <w:t xml:space="preserve">2.3.2.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w:t>
      </w:r>
    </w:p>
    <w:p w14:paraId="72542808" w14:textId="77777777" w:rsidR="009D02A6" w:rsidRPr="00362F46" w:rsidRDefault="009D02A6" w:rsidP="007336F5">
      <w:pPr>
        <w:pStyle w:val="NormalWeb"/>
        <w:spacing w:beforeAutospacing="0" w:after="0" w:line="360" w:lineRule="auto"/>
        <w:ind w:right="-851"/>
        <w:jc w:val="both"/>
        <w:rPr>
          <w:bCs/>
        </w:rPr>
      </w:pPr>
    </w:p>
    <w:p w14:paraId="2190BEB5" w14:textId="77777777" w:rsidR="009D02A6" w:rsidRPr="00362F46" w:rsidRDefault="007E5FF8" w:rsidP="007336F5">
      <w:pPr>
        <w:pStyle w:val="NormalWeb"/>
        <w:spacing w:beforeAutospacing="0" w:after="0" w:line="360" w:lineRule="auto"/>
        <w:ind w:right="-851"/>
        <w:jc w:val="both"/>
      </w:pPr>
      <w:r w:rsidRPr="00362F46">
        <w:rPr>
          <w:bCs/>
        </w:rPr>
        <w:t xml:space="preserve">2.3.3. </w:t>
      </w:r>
      <w:r w:rsidR="009D02A6" w:rsidRPr="00362F46">
        <w:t>O reajuste deverá ser pleiteado pela CONTRATADA em até 90 (noventa) dias após a ocorrência do lapso temporal que o autoriza, nos termos do subitem anterior, desde que ainda vigente a ata de registro de preços.</w:t>
      </w:r>
    </w:p>
    <w:p w14:paraId="48F0ECB6" w14:textId="77777777" w:rsidR="009D046E" w:rsidRPr="00362F46" w:rsidRDefault="009D046E" w:rsidP="007336F5">
      <w:pPr>
        <w:pStyle w:val="NormalWeb"/>
        <w:spacing w:beforeAutospacing="0" w:after="0" w:line="360" w:lineRule="auto"/>
        <w:ind w:right="-851"/>
        <w:jc w:val="both"/>
      </w:pPr>
    </w:p>
    <w:p w14:paraId="5DB5DC7B" w14:textId="77777777" w:rsidR="009D046E" w:rsidRPr="00362F46" w:rsidRDefault="009D046E" w:rsidP="007336F5">
      <w:pPr>
        <w:keepLines w:val="0"/>
        <w:ind w:right="-851"/>
        <w:jc w:val="both"/>
        <w:rPr>
          <w:rFonts w:ascii="Times New Roman" w:eastAsia="Times New Roman" w:hAnsi="Times New Roman" w:cs="Times New Roman"/>
          <w:sz w:val="24"/>
          <w:szCs w:val="24"/>
        </w:rPr>
      </w:pPr>
      <w:r w:rsidRPr="00362F46">
        <w:rPr>
          <w:rFonts w:ascii="Times New Roman" w:eastAsia="Times New Roman" w:hAnsi="Times New Roman" w:cs="Times New Roman"/>
          <w:bCs/>
          <w:sz w:val="24"/>
          <w:szCs w:val="24"/>
        </w:rPr>
        <w:t>2.3.4. Não requerido o reajuste no prazo previsto no subitem anterior, haverá a renúncia tácita a este.</w:t>
      </w:r>
    </w:p>
    <w:p w14:paraId="24D836C6" w14:textId="77777777" w:rsidR="009D02A6" w:rsidRPr="00362F46" w:rsidRDefault="009D02A6" w:rsidP="007336F5">
      <w:pPr>
        <w:keepLines w:val="0"/>
        <w:spacing w:line="360" w:lineRule="auto"/>
        <w:ind w:left="-284" w:right="-851"/>
        <w:jc w:val="both"/>
        <w:rPr>
          <w:rFonts w:ascii="Times New Roman" w:eastAsia="Times New Roman" w:hAnsi="Times New Roman" w:cs="Times New Roman"/>
          <w:sz w:val="24"/>
          <w:szCs w:val="24"/>
        </w:rPr>
      </w:pPr>
    </w:p>
    <w:p w14:paraId="15BA067A" w14:textId="77777777"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2.4. O fornecedor signatário deverá, obrigatoriamente, cumprir todas as condições estabelecidas no edital do Pregão Eletrônico por Sistema de Registro de Preços supramencionado, independentemente de transcrição das mesmas, sob pena de aplicação das sanções cabíveis.</w:t>
      </w:r>
    </w:p>
    <w:p w14:paraId="1C9720CF" w14:textId="77777777" w:rsidR="00346F12" w:rsidRPr="00362F46" w:rsidRDefault="00346F12" w:rsidP="007336F5">
      <w:pPr>
        <w:keepLines w:val="0"/>
        <w:spacing w:line="360" w:lineRule="auto"/>
        <w:ind w:right="-853"/>
        <w:jc w:val="both"/>
        <w:rPr>
          <w:rFonts w:ascii="Times New Roman" w:eastAsia="Times New Roman" w:hAnsi="Times New Roman" w:cs="Times New Roman"/>
          <w:sz w:val="24"/>
          <w:szCs w:val="24"/>
        </w:rPr>
      </w:pPr>
    </w:p>
    <w:p w14:paraId="6CD2584C" w14:textId="77777777"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2.5. Os contratos decorrentes desta Ata entrarão em vigor no primeiro dia útil subsequente à data de assinatura pela CONTRATADA e sua vigência observará as condições mencionadas no art. 105 da Lei Federal nº. 14.133/2021.</w:t>
      </w:r>
    </w:p>
    <w:p w14:paraId="5C92572A" w14:textId="77777777" w:rsidR="008D4A21" w:rsidRPr="00362F46" w:rsidRDefault="008D4A21" w:rsidP="007336F5">
      <w:pPr>
        <w:keepLines w:val="0"/>
        <w:spacing w:line="360" w:lineRule="auto"/>
        <w:ind w:right="-853"/>
        <w:jc w:val="both"/>
        <w:rPr>
          <w:rFonts w:ascii="Times New Roman" w:eastAsia="Times New Roman" w:hAnsi="Times New Roman" w:cs="Times New Roman"/>
          <w:sz w:val="24"/>
          <w:szCs w:val="24"/>
        </w:rPr>
      </w:pPr>
    </w:p>
    <w:p w14:paraId="7526D453" w14:textId="77777777" w:rsidR="008D4A21"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Fica eleito o Foro da Comarca de Canoas - RS, com renúncia expressa de qualquer outro, por mais privilegiado que seja, para dirimir dúvidas porventura emergentes da presente ata.</w:t>
      </w:r>
    </w:p>
    <w:p w14:paraId="1B4F8E3A" w14:textId="77777777" w:rsidR="00B32B08" w:rsidRPr="00362F46" w:rsidRDefault="006F25EF" w:rsidP="007336F5">
      <w:pPr>
        <w:keepLines w:val="0"/>
        <w:spacing w:line="360" w:lineRule="auto"/>
        <w:ind w:right="-853"/>
        <w:jc w:val="both"/>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 xml:space="preserve">Os casos omissos serão resolvidos de acordo com a Lei Federal </w:t>
      </w:r>
      <w:proofErr w:type="spellStart"/>
      <w:r w:rsidRPr="00362F46">
        <w:rPr>
          <w:rFonts w:ascii="Times New Roman" w:eastAsia="Times New Roman" w:hAnsi="Times New Roman" w:cs="Times New Roman"/>
          <w:sz w:val="24"/>
          <w:szCs w:val="24"/>
        </w:rPr>
        <w:t>n.°</w:t>
      </w:r>
      <w:proofErr w:type="spellEnd"/>
      <w:r w:rsidRPr="00362F46">
        <w:rPr>
          <w:rFonts w:ascii="Times New Roman" w:eastAsia="Times New Roman" w:hAnsi="Times New Roman" w:cs="Times New Roman"/>
          <w:sz w:val="24"/>
          <w:szCs w:val="24"/>
        </w:rPr>
        <w:t xml:space="preserve"> 14.133/2021 e demais normas aplicáveis.</w:t>
      </w:r>
    </w:p>
    <w:p w14:paraId="03ED5EFB" w14:textId="77777777" w:rsidR="00433280" w:rsidRDefault="00433280" w:rsidP="00255AE7">
      <w:pPr>
        <w:keepLines w:val="0"/>
        <w:spacing w:line="360" w:lineRule="auto"/>
        <w:ind w:right="-853"/>
        <w:jc w:val="center"/>
        <w:rPr>
          <w:rFonts w:ascii="Times New Roman" w:eastAsia="Times New Roman" w:hAnsi="Times New Roman" w:cs="Times New Roman"/>
          <w:sz w:val="24"/>
          <w:szCs w:val="24"/>
        </w:rPr>
      </w:pPr>
    </w:p>
    <w:p w14:paraId="0AFE83FC" w14:textId="142C5609" w:rsidR="008D4A21" w:rsidRPr="00362F46" w:rsidRDefault="006F25EF" w:rsidP="00255AE7">
      <w:pPr>
        <w:keepLines w:val="0"/>
        <w:spacing w:line="360" w:lineRule="auto"/>
        <w:ind w:right="-853"/>
        <w:jc w:val="center"/>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____</w:t>
      </w:r>
      <w:r w:rsidRPr="00362F46">
        <w:rPr>
          <w:rFonts w:ascii="Times New Roman" w:eastAsia="Times New Roman" w:hAnsi="Times New Roman" w:cs="Times New Roman"/>
          <w:sz w:val="24"/>
          <w:szCs w:val="24"/>
          <w:highlight w:val="white"/>
        </w:rPr>
        <w:t>__________________________________</w:t>
      </w:r>
    </w:p>
    <w:p w14:paraId="611A1AE9" w14:textId="77777777" w:rsidR="008D4A21" w:rsidRPr="00362F46" w:rsidRDefault="006F25EF" w:rsidP="00255AE7">
      <w:pPr>
        <w:keepLines w:val="0"/>
        <w:spacing w:before="240" w:after="240" w:line="360" w:lineRule="auto"/>
        <w:ind w:right="-853"/>
        <w:jc w:val="center"/>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Fornecedor</w:t>
      </w:r>
    </w:p>
    <w:p w14:paraId="4187379C" w14:textId="77777777" w:rsidR="008D4A21" w:rsidRPr="00362F46" w:rsidRDefault="006F25EF" w:rsidP="00255AE7">
      <w:pPr>
        <w:keepLines w:val="0"/>
        <w:spacing w:before="240" w:after="240" w:line="360" w:lineRule="auto"/>
        <w:ind w:right="-853"/>
        <w:jc w:val="center"/>
        <w:rPr>
          <w:rFonts w:ascii="Times New Roman" w:eastAsia="Times New Roman" w:hAnsi="Times New Roman" w:cs="Times New Roman"/>
          <w:sz w:val="24"/>
          <w:szCs w:val="24"/>
          <w:highlight w:val="white"/>
        </w:rPr>
      </w:pPr>
      <w:r w:rsidRPr="00362F46">
        <w:rPr>
          <w:rFonts w:ascii="Times New Roman" w:eastAsia="Times New Roman" w:hAnsi="Times New Roman" w:cs="Times New Roman"/>
          <w:sz w:val="24"/>
          <w:szCs w:val="24"/>
        </w:rPr>
        <w:t>____</w:t>
      </w:r>
      <w:r w:rsidRPr="00362F46">
        <w:rPr>
          <w:rFonts w:ascii="Times New Roman" w:eastAsia="Times New Roman" w:hAnsi="Times New Roman" w:cs="Times New Roman"/>
          <w:sz w:val="24"/>
          <w:szCs w:val="24"/>
          <w:highlight w:val="white"/>
        </w:rPr>
        <w:t>__________________________________</w:t>
      </w:r>
    </w:p>
    <w:p w14:paraId="7B6D22C7" w14:textId="77777777" w:rsidR="007E5FF8" w:rsidRPr="00362F46" w:rsidRDefault="007E5FF8" w:rsidP="00255AE7">
      <w:pPr>
        <w:pStyle w:val="Normal1"/>
        <w:keepLines w:val="0"/>
        <w:widowControl/>
        <w:ind w:right="-853"/>
        <w:rPr>
          <w:rFonts w:ascii="Times New Roman" w:eastAsia="Times New Roman" w:hAnsi="Times New Roman" w:cs="Times New Roman"/>
          <w:sz w:val="24"/>
          <w:szCs w:val="24"/>
        </w:rPr>
      </w:pPr>
    </w:p>
    <w:p w14:paraId="24DC1498" w14:textId="77777777" w:rsidR="007F21A6" w:rsidRPr="00362F46" w:rsidRDefault="007F21A6" w:rsidP="00255AE7">
      <w:pPr>
        <w:pStyle w:val="Normal1"/>
        <w:keepLines w:val="0"/>
        <w:widowControl/>
        <w:ind w:right="-853"/>
        <w:rPr>
          <w:rFonts w:ascii="Times New Roman" w:eastAsia="Times New Roman" w:hAnsi="Times New Roman" w:cs="Times New Roman"/>
          <w:sz w:val="24"/>
          <w:szCs w:val="24"/>
        </w:rPr>
      </w:pPr>
      <w:r w:rsidRPr="00362F46">
        <w:rPr>
          <w:rFonts w:ascii="Times New Roman" w:eastAsia="Times New Roman" w:hAnsi="Times New Roman" w:cs="Times New Roman"/>
          <w:sz w:val="24"/>
          <w:szCs w:val="24"/>
        </w:rPr>
        <w:t>Secretária Municipal de Licitações e Contratos</w:t>
      </w:r>
    </w:p>
    <w:p w14:paraId="2A0EDF11" w14:textId="77777777" w:rsidR="008D4A21" w:rsidRPr="00362F46" w:rsidRDefault="008D4A21" w:rsidP="00255AE7">
      <w:pPr>
        <w:keepLines w:val="0"/>
        <w:spacing w:before="240" w:after="240" w:line="360" w:lineRule="auto"/>
        <w:ind w:right="-853"/>
        <w:jc w:val="center"/>
        <w:rPr>
          <w:rFonts w:ascii="Times New Roman" w:hAnsi="Times New Roman" w:cs="Times New Roman"/>
          <w:sz w:val="24"/>
          <w:szCs w:val="24"/>
        </w:rPr>
      </w:pPr>
    </w:p>
    <w:sectPr w:rsidR="008D4A21" w:rsidRPr="00362F46" w:rsidSect="00F02D98">
      <w:headerReference w:type="default" r:id="rId14"/>
      <w:footerReference w:type="default" r:id="rId15"/>
      <w:pgSz w:w="11906" w:h="16838"/>
      <w:pgMar w:top="1417" w:right="1701" w:bottom="1417" w:left="1701"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28A81" w14:textId="77777777" w:rsidR="004017F1" w:rsidRDefault="004017F1">
      <w:r>
        <w:separator/>
      </w:r>
    </w:p>
  </w:endnote>
  <w:endnote w:type="continuationSeparator" w:id="0">
    <w:p w14:paraId="25697ED1" w14:textId="77777777" w:rsidR="004017F1" w:rsidRDefault="004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A324" w14:textId="77777777" w:rsidR="004017F1" w:rsidRDefault="004017F1">
    <w:pPr>
      <w:tabs>
        <w:tab w:val="center" w:pos="4252"/>
        <w:tab w:val="right" w:pos="8504"/>
      </w:tabs>
      <w:jc w:val="right"/>
      <w:rPr>
        <w:sz w:val="18"/>
        <w:szCs w:val="18"/>
      </w:rPr>
    </w:pPr>
    <w:r>
      <w:rPr>
        <w:sz w:val="18"/>
        <w:szCs w:val="18"/>
      </w:rPr>
      <w:fldChar w:fldCharType="begin"/>
    </w:r>
    <w:r>
      <w:rPr>
        <w:sz w:val="18"/>
        <w:szCs w:val="18"/>
      </w:rPr>
      <w:instrText>PAGE</w:instrText>
    </w:r>
    <w:r>
      <w:rPr>
        <w:sz w:val="18"/>
        <w:szCs w:val="18"/>
      </w:rPr>
      <w:fldChar w:fldCharType="separate"/>
    </w:r>
    <w:r w:rsidR="00EB278F">
      <w:rPr>
        <w:noProof/>
        <w:sz w:val="18"/>
        <w:szCs w:val="18"/>
      </w:rPr>
      <w:t>69</w:t>
    </w:r>
    <w:r>
      <w:rPr>
        <w:sz w:val="18"/>
        <w:szCs w:val="18"/>
      </w:rPr>
      <w:fldChar w:fldCharType="end"/>
    </w:r>
  </w:p>
  <w:p w14:paraId="6445E127" w14:textId="77777777" w:rsidR="004017F1" w:rsidRDefault="004017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6167" w14:textId="77777777" w:rsidR="004017F1" w:rsidRDefault="004017F1">
      <w:r>
        <w:separator/>
      </w:r>
    </w:p>
  </w:footnote>
  <w:footnote w:type="continuationSeparator" w:id="0">
    <w:p w14:paraId="73C30B6C" w14:textId="77777777" w:rsidR="004017F1" w:rsidRDefault="0040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E856" w14:textId="77777777" w:rsidR="004017F1" w:rsidRDefault="004017F1">
    <w:pPr>
      <w:keepLines w:val="0"/>
      <w:spacing w:line="276" w:lineRule="auto"/>
    </w:pPr>
  </w:p>
  <w:tbl>
    <w:tblPr>
      <w:tblStyle w:val="a3"/>
      <w:tblW w:w="9486" w:type="dxa"/>
      <w:tblInd w:w="-130" w:type="dxa"/>
      <w:tblLayout w:type="fixed"/>
      <w:tblLook w:val="0000" w:firstRow="0" w:lastRow="0" w:firstColumn="0" w:lastColumn="0" w:noHBand="0" w:noVBand="0"/>
    </w:tblPr>
    <w:tblGrid>
      <w:gridCol w:w="1116"/>
      <w:gridCol w:w="8370"/>
    </w:tblGrid>
    <w:tr w:rsidR="004017F1" w14:paraId="7D67F1E6" w14:textId="77777777" w:rsidTr="00824F0C">
      <w:trPr>
        <w:trHeight w:val="1324"/>
        <w:tblHeader/>
      </w:trPr>
      <w:tc>
        <w:tcPr>
          <w:tcW w:w="1116" w:type="dxa"/>
          <w:shd w:val="clear" w:color="auto" w:fill="auto"/>
        </w:tcPr>
        <w:p w14:paraId="51830FB8" w14:textId="77777777" w:rsidR="004017F1" w:rsidRDefault="004017F1">
          <w:pPr>
            <w:keepLines w:val="0"/>
            <w:spacing w:before="10" w:after="32"/>
            <w:rPr>
              <w:rFonts w:ascii="Liberation Serif" w:eastAsia="Liberation Serif" w:hAnsi="Liberation Serif" w:cs="Liberation Serif"/>
              <w:color w:val="000000"/>
              <w:sz w:val="24"/>
              <w:szCs w:val="24"/>
            </w:rPr>
          </w:pPr>
          <w:r>
            <w:rPr>
              <w:noProof/>
            </w:rPr>
            <w:drawing>
              <wp:inline distT="0" distB="0" distL="0" distR="0" wp14:anchorId="33F2C089" wp14:editId="02D1072A">
                <wp:extent cx="571500" cy="809625"/>
                <wp:effectExtent l="0" t="0" r="0" b="0"/>
                <wp:docPr id="4"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8370" w:type="dxa"/>
          <w:shd w:val="clear" w:color="auto" w:fill="auto"/>
        </w:tcPr>
        <w:p w14:paraId="2BFEF5F0" w14:textId="77777777" w:rsidR="004017F1" w:rsidRDefault="004017F1">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6F2DC7D5" w14:textId="77777777" w:rsidR="004017F1" w:rsidRDefault="004017F1">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4A5839CE" w14:textId="77777777" w:rsidR="004017F1" w:rsidRDefault="004017F1">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 xml:space="preserve">Secretaria Municipal de Licitações e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ontratos</w:t>
          </w:r>
        </w:p>
        <w:p w14:paraId="35AE5E64" w14:textId="77777777" w:rsidR="004017F1" w:rsidRDefault="004017F1">
          <w:pPr>
            <w:keepLines w:val="0"/>
            <w:rPr>
              <w:rFonts w:ascii="Times New Roman" w:eastAsia="Times New Roman" w:hAnsi="Times New Roman" w:cs="Times New Roman"/>
              <w:b/>
              <w:color w:val="000000"/>
              <w:sz w:val="28"/>
              <w:szCs w:val="28"/>
            </w:rPr>
          </w:pPr>
        </w:p>
      </w:tc>
    </w:tr>
  </w:tbl>
  <w:p w14:paraId="5931FCCC" w14:textId="77777777" w:rsidR="004017F1" w:rsidRPr="006E21CA" w:rsidRDefault="004017F1" w:rsidP="006E21CA">
    <w:pPr>
      <w:keepLines w:val="0"/>
      <w:pBdr>
        <w:top w:val="nil"/>
        <w:left w:val="nil"/>
        <w:bottom w:val="nil"/>
        <w:right w:val="nil"/>
        <w:between w:val="nil"/>
      </w:pBdr>
      <w:tabs>
        <w:tab w:val="center" w:pos="4320"/>
        <w:tab w:val="right" w:pos="8640"/>
      </w:tabs>
      <w:jc w:val="right"/>
      <w:rPr>
        <w:rFonts w:ascii="Times New Roman" w:eastAsia="Times New Roman" w:hAnsi="Times New Roman" w:cs="Times New Roman"/>
        <w:color w:val="FF0000"/>
        <w:sz w:val="20"/>
        <w:szCs w:val="20"/>
      </w:rPr>
    </w:pPr>
    <w:r w:rsidRPr="006E21CA">
      <w:rPr>
        <w:rFonts w:ascii="Times New Roman" w:eastAsia="Times New Roman" w:hAnsi="Times New Roman" w:cs="Times New Roman"/>
        <w:color w:val="000000"/>
        <w:sz w:val="20"/>
        <w:szCs w:val="20"/>
      </w:rPr>
      <w:t xml:space="preserve">SEI Nº. </w:t>
    </w:r>
    <w:bookmarkStart w:id="3" w:name="_heading=h.30j0zll1" w:colFirst="0" w:colLast="0"/>
    <w:bookmarkEnd w:id="3"/>
    <w:r w:rsidRPr="006E21CA">
      <w:rPr>
        <w:rFonts w:ascii="Times New Roman" w:eastAsia="Times New Roman" w:hAnsi="Times New Roman" w:cs="Times New Roman"/>
        <w:color w:val="000000" w:themeColor="text1"/>
        <w:sz w:val="20"/>
        <w:szCs w:val="20"/>
      </w:rPr>
      <w:t>24.0.000058333-9</w:t>
    </w:r>
  </w:p>
  <w:p w14:paraId="3009CFEE" w14:textId="77777777" w:rsidR="004017F1" w:rsidRDefault="004017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5781"/>
    <w:multiLevelType w:val="multilevel"/>
    <w:tmpl w:val="8CA4D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23230EF"/>
    <w:multiLevelType w:val="multilevel"/>
    <w:tmpl w:val="EAF2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7642FF"/>
    <w:multiLevelType w:val="multilevel"/>
    <w:tmpl w:val="30E0689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1219707888">
    <w:abstractNumId w:val="0"/>
  </w:num>
  <w:num w:numId="2" w16cid:durableId="539366859">
    <w:abstractNumId w:val="1"/>
  </w:num>
  <w:num w:numId="3" w16cid:durableId="48846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21"/>
    <w:rsid w:val="000079CE"/>
    <w:rsid w:val="00043F70"/>
    <w:rsid w:val="00085F82"/>
    <w:rsid w:val="000971AC"/>
    <w:rsid w:val="000A0A6B"/>
    <w:rsid w:val="000D4C13"/>
    <w:rsid w:val="000F1108"/>
    <w:rsid w:val="00107F78"/>
    <w:rsid w:val="00113C17"/>
    <w:rsid w:val="00114CC9"/>
    <w:rsid w:val="00140C9B"/>
    <w:rsid w:val="001600F4"/>
    <w:rsid w:val="0019260F"/>
    <w:rsid w:val="001A5E4F"/>
    <w:rsid w:val="001D04E9"/>
    <w:rsid w:val="001F46ED"/>
    <w:rsid w:val="002041D8"/>
    <w:rsid w:val="002223E4"/>
    <w:rsid w:val="00255AE7"/>
    <w:rsid w:val="00261FCC"/>
    <w:rsid w:val="00274969"/>
    <w:rsid w:val="00281642"/>
    <w:rsid w:val="00293337"/>
    <w:rsid w:val="002A1464"/>
    <w:rsid w:val="002A6D21"/>
    <w:rsid w:val="002C2C27"/>
    <w:rsid w:val="003102EB"/>
    <w:rsid w:val="00311C77"/>
    <w:rsid w:val="00316602"/>
    <w:rsid w:val="00346F12"/>
    <w:rsid w:val="00362F46"/>
    <w:rsid w:val="00383B6D"/>
    <w:rsid w:val="003851BD"/>
    <w:rsid w:val="00390ABE"/>
    <w:rsid w:val="003925A3"/>
    <w:rsid w:val="0039278C"/>
    <w:rsid w:val="003B16FC"/>
    <w:rsid w:val="003C6919"/>
    <w:rsid w:val="003D4C01"/>
    <w:rsid w:val="004017F1"/>
    <w:rsid w:val="00407FB2"/>
    <w:rsid w:val="004228C2"/>
    <w:rsid w:val="00433280"/>
    <w:rsid w:val="00465426"/>
    <w:rsid w:val="0047207A"/>
    <w:rsid w:val="00482AB0"/>
    <w:rsid w:val="004965FA"/>
    <w:rsid w:val="004A5276"/>
    <w:rsid w:val="004B33B6"/>
    <w:rsid w:val="004F083F"/>
    <w:rsid w:val="004F70FD"/>
    <w:rsid w:val="004F76E3"/>
    <w:rsid w:val="005126D5"/>
    <w:rsid w:val="00514A1F"/>
    <w:rsid w:val="005662FF"/>
    <w:rsid w:val="005675D7"/>
    <w:rsid w:val="00570261"/>
    <w:rsid w:val="005D40CF"/>
    <w:rsid w:val="005D7ED8"/>
    <w:rsid w:val="00611EF8"/>
    <w:rsid w:val="00641B11"/>
    <w:rsid w:val="006478B7"/>
    <w:rsid w:val="006A6AF0"/>
    <w:rsid w:val="006E21CA"/>
    <w:rsid w:val="006F25EF"/>
    <w:rsid w:val="00724632"/>
    <w:rsid w:val="007336F5"/>
    <w:rsid w:val="00742037"/>
    <w:rsid w:val="0077537A"/>
    <w:rsid w:val="007C060F"/>
    <w:rsid w:val="007C387C"/>
    <w:rsid w:val="007E111E"/>
    <w:rsid w:val="007E26A6"/>
    <w:rsid w:val="007E5FF8"/>
    <w:rsid w:val="007F21A6"/>
    <w:rsid w:val="00824F0C"/>
    <w:rsid w:val="0085307A"/>
    <w:rsid w:val="008A15C6"/>
    <w:rsid w:val="008A3566"/>
    <w:rsid w:val="008D4A21"/>
    <w:rsid w:val="008D75B1"/>
    <w:rsid w:val="00933865"/>
    <w:rsid w:val="009514D6"/>
    <w:rsid w:val="0096770E"/>
    <w:rsid w:val="00990B98"/>
    <w:rsid w:val="00995CFC"/>
    <w:rsid w:val="009B297A"/>
    <w:rsid w:val="009D02A6"/>
    <w:rsid w:val="009D046E"/>
    <w:rsid w:val="009E2BFB"/>
    <w:rsid w:val="00A36663"/>
    <w:rsid w:val="00A75B22"/>
    <w:rsid w:val="00AC716D"/>
    <w:rsid w:val="00AE536C"/>
    <w:rsid w:val="00B03084"/>
    <w:rsid w:val="00B14CE9"/>
    <w:rsid w:val="00B20898"/>
    <w:rsid w:val="00B32B08"/>
    <w:rsid w:val="00B421C9"/>
    <w:rsid w:val="00B56867"/>
    <w:rsid w:val="00BE32A2"/>
    <w:rsid w:val="00C31FF5"/>
    <w:rsid w:val="00C74692"/>
    <w:rsid w:val="00C83211"/>
    <w:rsid w:val="00CA0238"/>
    <w:rsid w:val="00CD70EA"/>
    <w:rsid w:val="00CE5EFC"/>
    <w:rsid w:val="00D474CE"/>
    <w:rsid w:val="00DA3EB2"/>
    <w:rsid w:val="00DC36CB"/>
    <w:rsid w:val="00DD7DD0"/>
    <w:rsid w:val="00DE7856"/>
    <w:rsid w:val="00DF28FD"/>
    <w:rsid w:val="00E2233F"/>
    <w:rsid w:val="00EB278F"/>
    <w:rsid w:val="00EB33C8"/>
    <w:rsid w:val="00EB3A67"/>
    <w:rsid w:val="00EB79C9"/>
    <w:rsid w:val="00ED23EA"/>
    <w:rsid w:val="00ED5125"/>
    <w:rsid w:val="00ED7CD1"/>
    <w:rsid w:val="00EE0DD9"/>
    <w:rsid w:val="00EE1882"/>
    <w:rsid w:val="00EF4E1B"/>
    <w:rsid w:val="00F02D98"/>
    <w:rsid w:val="00F135B5"/>
    <w:rsid w:val="00F5293E"/>
    <w:rsid w:val="00F548EA"/>
    <w:rsid w:val="00F72002"/>
    <w:rsid w:val="00FA106C"/>
    <w:rsid w:val="00FD2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18F6"/>
  <w15:docId w15:val="{364ED553-184D-4108-84B6-32DA09E8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keepLine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7A"/>
  </w:style>
  <w:style w:type="paragraph" w:styleId="Ttulo1">
    <w:name w:val="heading 1"/>
    <w:basedOn w:val="Normal"/>
    <w:next w:val="Normal"/>
    <w:pPr>
      <w:keepNext/>
      <w:keepLines w:val="0"/>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val="0"/>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val="0"/>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val="0"/>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val="0"/>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val="0"/>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rsid w:val="00D62730"/>
    <w:pPr>
      <w:keepNext/>
      <w:spacing w:before="480" w:after="120"/>
    </w:pPr>
    <w:rPr>
      <w:b/>
      <w:sz w:val="72"/>
      <w:szCs w:val="72"/>
    </w:rPr>
  </w:style>
  <w:style w:type="paragraph" w:customStyle="1" w:styleId="Ttulo11">
    <w:name w:val="Título 11"/>
    <w:basedOn w:val="LO-normal"/>
    <w:next w:val="Normal"/>
    <w:uiPriority w:val="9"/>
    <w:qFormat/>
    <w:rsid w:val="00D62730"/>
    <w:pPr>
      <w:keepNext/>
      <w:spacing w:before="480" w:after="120"/>
      <w:outlineLvl w:val="0"/>
    </w:pPr>
    <w:rPr>
      <w:b/>
      <w:sz w:val="48"/>
      <w:szCs w:val="48"/>
    </w:rPr>
  </w:style>
  <w:style w:type="paragraph" w:customStyle="1" w:styleId="Ttulo21">
    <w:name w:val="Título 21"/>
    <w:basedOn w:val="LO-normal"/>
    <w:next w:val="Normal"/>
    <w:uiPriority w:val="9"/>
    <w:semiHidden/>
    <w:unhideWhenUsed/>
    <w:qFormat/>
    <w:rsid w:val="00D62730"/>
    <w:pPr>
      <w:keepNext/>
      <w:spacing w:before="360" w:after="80"/>
      <w:outlineLvl w:val="1"/>
    </w:pPr>
    <w:rPr>
      <w:b/>
      <w:sz w:val="36"/>
      <w:szCs w:val="36"/>
    </w:rPr>
  </w:style>
  <w:style w:type="paragraph" w:customStyle="1" w:styleId="Ttulo31">
    <w:name w:val="Título 31"/>
    <w:basedOn w:val="LO-normal"/>
    <w:next w:val="Normal"/>
    <w:uiPriority w:val="9"/>
    <w:semiHidden/>
    <w:unhideWhenUsed/>
    <w:qFormat/>
    <w:rsid w:val="00D62730"/>
    <w:pPr>
      <w:keepNext/>
      <w:spacing w:before="280" w:after="80"/>
      <w:outlineLvl w:val="2"/>
    </w:pPr>
    <w:rPr>
      <w:b/>
      <w:sz w:val="28"/>
      <w:szCs w:val="28"/>
    </w:rPr>
  </w:style>
  <w:style w:type="paragraph" w:customStyle="1" w:styleId="Ttulo41">
    <w:name w:val="Título 41"/>
    <w:basedOn w:val="LO-normal"/>
    <w:next w:val="Normal"/>
    <w:uiPriority w:val="9"/>
    <w:semiHidden/>
    <w:unhideWhenUsed/>
    <w:qFormat/>
    <w:rsid w:val="00D62730"/>
    <w:pPr>
      <w:keepNext/>
      <w:spacing w:before="240" w:after="40"/>
      <w:outlineLvl w:val="3"/>
    </w:pPr>
    <w:rPr>
      <w:b/>
      <w:sz w:val="24"/>
      <w:szCs w:val="24"/>
    </w:rPr>
  </w:style>
  <w:style w:type="paragraph" w:customStyle="1" w:styleId="Ttulo51">
    <w:name w:val="Título 51"/>
    <w:basedOn w:val="LO-normal"/>
    <w:next w:val="Normal"/>
    <w:uiPriority w:val="9"/>
    <w:semiHidden/>
    <w:unhideWhenUsed/>
    <w:qFormat/>
    <w:rsid w:val="00D62730"/>
    <w:pPr>
      <w:keepNext/>
      <w:spacing w:before="220" w:after="40"/>
      <w:outlineLvl w:val="4"/>
    </w:pPr>
    <w:rPr>
      <w:b/>
    </w:rPr>
  </w:style>
  <w:style w:type="paragraph" w:customStyle="1" w:styleId="Ttulo61">
    <w:name w:val="Título 61"/>
    <w:basedOn w:val="LO-normal"/>
    <w:next w:val="Normal"/>
    <w:uiPriority w:val="9"/>
    <w:semiHidden/>
    <w:unhideWhenUsed/>
    <w:qFormat/>
    <w:rsid w:val="00D62730"/>
    <w:pPr>
      <w:keepNext/>
      <w:spacing w:before="200" w:after="40"/>
      <w:outlineLvl w:val="5"/>
    </w:pPr>
    <w:rPr>
      <w:b/>
      <w:sz w:val="20"/>
      <w:szCs w:val="20"/>
    </w:rPr>
  </w:style>
  <w:style w:type="character" w:customStyle="1" w:styleId="TextodecomentrioChar">
    <w:name w:val="Texto de comentário Char"/>
    <w:basedOn w:val="Fontepargpadro"/>
    <w:link w:val="Textodecomentrio"/>
    <w:uiPriority w:val="99"/>
    <w:semiHidden/>
    <w:qFormat/>
    <w:rsid w:val="00D62730"/>
    <w:rPr>
      <w:sz w:val="20"/>
      <w:szCs w:val="20"/>
    </w:rPr>
  </w:style>
  <w:style w:type="character" w:styleId="Refdecomentrio">
    <w:name w:val="annotation reference"/>
    <w:basedOn w:val="Fontepargpadro"/>
    <w:uiPriority w:val="99"/>
    <w:semiHidden/>
    <w:unhideWhenUsed/>
    <w:qFormat/>
    <w:rsid w:val="00D62730"/>
    <w:rPr>
      <w:sz w:val="16"/>
      <w:szCs w:val="16"/>
    </w:rPr>
  </w:style>
  <w:style w:type="character" w:customStyle="1" w:styleId="CabealhoChar">
    <w:name w:val="Cabeçalho Char"/>
    <w:basedOn w:val="Fontepargpadro"/>
    <w:link w:val="Cabealho1"/>
    <w:uiPriority w:val="99"/>
    <w:qFormat/>
    <w:rsid w:val="004F0A4D"/>
  </w:style>
  <w:style w:type="character" w:customStyle="1" w:styleId="RodapChar">
    <w:name w:val="Rodapé Char"/>
    <w:basedOn w:val="Fontepargpadro"/>
    <w:link w:val="Rodap1"/>
    <w:uiPriority w:val="99"/>
    <w:qFormat/>
    <w:rsid w:val="004F0A4D"/>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character" w:customStyle="1" w:styleId="LinkdaInternet">
    <w:name w:val="Link da Internet"/>
    <w:basedOn w:val="Fontepargpadro"/>
    <w:uiPriority w:val="99"/>
    <w:semiHidden/>
    <w:unhideWhenUsed/>
    <w:rsid w:val="00394ABA"/>
    <w:rPr>
      <w:color w:val="0000FF"/>
      <w:u w:val="single"/>
    </w:rPr>
  </w:style>
  <w:style w:type="paragraph" w:styleId="Corpodetexto">
    <w:name w:val="Body Text"/>
    <w:basedOn w:val="Normal"/>
    <w:rsid w:val="00D62730"/>
    <w:pPr>
      <w:spacing w:after="140" w:line="288" w:lineRule="auto"/>
    </w:pPr>
  </w:style>
  <w:style w:type="paragraph" w:styleId="Lista">
    <w:name w:val="List"/>
    <w:basedOn w:val="Corpodetexto"/>
    <w:rsid w:val="00D62730"/>
    <w:rPr>
      <w:rFonts w:cs="Lucida Sans"/>
    </w:rPr>
  </w:style>
  <w:style w:type="paragraph" w:customStyle="1" w:styleId="Legenda1">
    <w:name w:val="Legenda1"/>
    <w:basedOn w:val="Normal"/>
    <w:qFormat/>
    <w:rsid w:val="00D62730"/>
    <w:pPr>
      <w:suppressLineNumbers/>
      <w:spacing w:before="120" w:after="120"/>
    </w:pPr>
    <w:rPr>
      <w:rFonts w:cs="Lucida Sans"/>
      <w:i/>
      <w:iCs/>
      <w:sz w:val="24"/>
      <w:szCs w:val="24"/>
    </w:rPr>
  </w:style>
  <w:style w:type="paragraph" w:customStyle="1" w:styleId="ndice">
    <w:name w:val="Índice"/>
    <w:basedOn w:val="Normal"/>
    <w:qFormat/>
    <w:rsid w:val="00D62730"/>
    <w:pPr>
      <w:suppressLineNumbers/>
    </w:pPr>
    <w:rPr>
      <w:rFonts w:cs="Lucida Sans"/>
    </w:rPr>
  </w:style>
  <w:style w:type="paragraph" w:customStyle="1" w:styleId="LO-normal">
    <w:name w:val="LO-normal"/>
    <w:qFormat/>
    <w:rsid w:val="00D62730"/>
  </w:style>
  <w:style w:type="paragraph" w:styleId="Subttulo">
    <w:name w:val="Subtitle"/>
    <w:basedOn w:val="Normal"/>
    <w:next w:val="Normal"/>
    <w:pPr>
      <w:keepNext/>
      <w:keepLines w:val="0"/>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comentrio">
    <w:name w:val="annotation text"/>
    <w:basedOn w:val="LO-normal"/>
    <w:link w:val="TextodecomentrioChar"/>
    <w:uiPriority w:val="99"/>
    <w:semiHidden/>
    <w:unhideWhenUsed/>
    <w:qFormat/>
    <w:rsid w:val="00D62730"/>
    <w:rPr>
      <w:sz w:val="20"/>
      <w:szCs w:val="20"/>
    </w:rPr>
  </w:style>
  <w:style w:type="paragraph" w:customStyle="1" w:styleId="Cabealho1">
    <w:name w:val="Cabeçalho1"/>
    <w:basedOn w:val="LO-normal"/>
    <w:link w:val="CabealhoChar"/>
    <w:uiPriority w:val="99"/>
    <w:unhideWhenUsed/>
    <w:rsid w:val="004F0A4D"/>
    <w:pPr>
      <w:tabs>
        <w:tab w:val="center" w:pos="4252"/>
        <w:tab w:val="right" w:pos="8504"/>
      </w:tabs>
    </w:pPr>
  </w:style>
  <w:style w:type="paragraph" w:customStyle="1" w:styleId="Rodap1">
    <w:name w:val="Rodapé1"/>
    <w:basedOn w:val="LO-normal"/>
    <w:link w:val="RodapChar"/>
    <w:uiPriority w:val="99"/>
    <w:unhideWhenUsed/>
    <w:rsid w:val="004F0A4D"/>
    <w:pPr>
      <w:tabs>
        <w:tab w:val="center" w:pos="4252"/>
        <w:tab w:val="right" w:pos="8504"/>
      </w:tabs>
    </w:pPr>
  </w:style>
  <w:style w:type="paragraph" w:styleId="PargrafodaLista">
    <w:name w:val="List Paragraph"/>
    <w:basedOn w:val="LO-normal"/>
    <w:uiPriority w:val="34"/>
    <w:qFormat/>
    <w:rsid w:val="004F0A4D"/>
    <w:pPr>
      <w:ind w:left="720"/>
      <w:contextualSpacing/>
    </w:pPr>
  </w:style>
  <w:style w:type="paragraph" w:styleId="NormalWeb">
    <w:name w:val="Normal (Web)"/>
    <w:basedOn w:val="LO-normal"/>
    <w:uiPriority w:val="99"/>
    <w:unhideWhenUsed/>
    <w:qFormat/>
    <w:rsid w:val="004F0A4D"/>
    <w:pPr>
      <w:spacing w:beforeAutospacing="1" w:after="142" w:line="288" w:lineRule="auto"/>
    </w:pPr>
    <w:rPr>
      <w:rFonts w:ascii="Times New Roman" w:eastAsia="Times New Roman" w:hAnsi="Times New Roman" w:cs="Times New Roman"/>
      <w:sz w:val="24"/>
      <w:szCs w:val="24"/>
    </w:rPr>
  </w:style>
  <w:style w:type="table" w:customStyle="1" w:styleId="TableNormal0">
    <w:name w:val="Table Normal"/>
    <w:rsid w:val="00D62730"/>
    <w:tblPr>
      <w:tblCellMar>
        <w:top w:w="0" w:type="dxa"/>
        <w:left w:w="0" w:type="dxa"/>
        <w:bottom w:w="0" w:type="dxa"/>
        <w:right w:w="0" w:type="dxa"/>
      </w:tblCellMar>
    </w:tblPr>
  </w:style>
  <w:style w:type="table" w:customStyle="1" w:styleId="TableNormal1">
    <w:name w:val="Table Normal"/>
    <w:rsid w:val="00D62730"/>
    <w:tblPr>
      <w:tblCellMar>
        <w:top w:w="0" w:type="dxa"/>
        <w:left w:w="0" w:type="dxa"/>
        <w:bottom w:w="0" w:type="dxa"/>
        <w:right w:w="0" w:type="dxa"/>
      </w:tblCellMar>
    </w:tblPr>
  </w:style>
  <w:style w:type="table" w:customStyle="1" w:styleId="TableNormal2">
    <w:name w:val="Table Normal"/>
    <w:rsid w:val="00D62730"/>
    <w:tblPr>
      <w:tblCellMar>
        <w:top w:w="0" w:type="dxa"/>
        <w:left w:w="0" w:type="dxa"/>
        <w:bottom w:w="0" w:type="dxa"/>
        <w:right w:w="0" w:type="dxa"/>
      </w:tblCellMar>
    </w:tblPr>
  </w:style>
  <w:style w:type="table" w:styleId="Tabelacomgrade">
    <w:name w:val="Table Grid"/>
    <w:basedOn w:val="Tabelanormal"/>
    <w:uiPriority w:val="39"/>
    <w:rsid w:val="0031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802943"/>
    <w:pPr>
      <w:tabs>
        <w:tab w:val="center" w:pos="4252"/>
        <w:tab w:val="right" w:pos="8504"/>
      </w:tabs>
    </w:pPr>
    <w:rPr>
      <w:rFonts w:cs="Mangal"/>
      <w:szCs w:val="20"/>
    </w:rPr>
  </w:style>
  <w:style w:type="character" w:customStyle="1" w:styleId="CabealhoChar1">
    <w:name w:val="Cabeçalho Char1"/>
    <w:basedOn w:val="Fontepargpadro"/>
    <w:link w:val="Cabealho"/>
    <w:uiPriority w:val="99"/>
    <w:rsid w:val="00802943"/>
    <w:rPr>
      <w:rFonts w:cs="Mangal"/>
      <w:szCs w:val="20"/>
    </w:rPr>
  </w:style>
  <w:style w:type="paragraph" w:styleId="Rodap">
    <w:name w:val="footer"/>
    <w:basedOn w:val="Normal"/>
    <w:link w:val="RodapChar1"/>
    <w:uiPriority w:val="99"/>
    <w:unhideWhenUsed/>
    <w:rsid w:val="00802943"/>
    <w:pPr>
      <w:tabs>
        <w:tab w:val="center" w:pos="4252"/>
        <w:tab w:val="right" w:pos="8504"/>
      </w:tabs>
    </w:pPr>
    <w:rPr>
      <w:rFonts w:cs="Mangal"/>
      <w:szCs w:val="20"/>
    </w:rPr>
  </w:style>
  <w:style w:type="character" w:customStyle="1" w:styleId="RodapChar1">
    <w:name w:val="Rodapé Char1"/>
    <w:basedOn w:val="Fontepargpadro"/>
    <w:link w:val="Rodap"/>
    <w:uiPriority w:val="99"/>
    <w:rsid w:val="00802943"/>
    <w:rPr>
      <w:rFonts w:cs="Mangal"/>
      <w:szCs w:val="20"/>
    </w:rPr>
  </w:style>
  <w:style w:type="table" w:customStyle="1" w:styleId="a">
    <w:basedOn w:val="TableNormal0"/>
    <w:tblPr>
      <w:tblStyleRowBandSize w:val="1"/>
      <w:tblStyleColBandSize w:val="1"/>
      <w:tblCellMar>
        <w:top w:w="60" w:type="dxa"/>
        <w:left w:w="52" w:type="dxa"/>
        <w:bottom w:w="60" w:type="dxa"/>
        <w:right w:w="60" w:type="dxa"/>
      </w:tblCellMar>
    </w:tblPr>
  </w:style>
  <w:style w:type="table" w:customStyle="1" w:styleId="a0">
    <w:basedOn w:val="TableNormal0"/>
    <w:tblPr>
      <w:tblStyleRowBandSize w:val="1"/>
      <w:tblStyleColBandSize w:val="1"/>
      <w:tblCellMar>
        <w:top w:w="60" w:type="dxa"/>
        <w:left w:w="52" w:type="dxa"/>
        <w:bottom w:w="60" w:type="dxa"/>
        <w:right w:w="60" w:type="dxa"/>
      </w:tblCellMar>
    </w:tblPr>
  </w:style>
  <w:style w:type="table" w:customStyle="1" w:styleId="a1">
    <w:basedOn w:val="TableNormal0"/>
    <w:tblPr>
      <w:tblStyleRowBandSize w:val="1"/>
      <w:tblStyleColBandSize w:val="1"/>
      <w:tblCellMar>
        <w:top w:w="60" w:type="dxa"/>
        <w:left w:w="52" w:type="dxa"/>
        <w:bottom w:w="60" w:type="dxa"/>
        <w:right w:w="60" w:type="dxa"/>
      </w:tblCellMar>
    </w:tblPr>
  </w:style>
  <w:style w:type="table" w:customStyle="1" w:styleId="a2">
    <w:basedOn w:val="TableNormal0"/>
    <w:tblPr>
      <w:tblStyleRowBandSize w:val="1"/>
      <w:tblStyleColBandSize w:val="1"/>
      <w:tblCellMar>
        <w:top w:w="60" w:type="dxa"/>
        <w:left w:w="52" w:type="dxa"/>
        <w:bottom w:w="60"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Standard">
    <w:name w:val="Standard"/>
    <w:rsid w:val="00824F0C"/>
    <w:pPr>
      <w:keepLines w:val="0"/>
      <w:suppressAutoHyphens/>
      <w:autoSpaceDN w:val="0"/>
      <w:spacing w:after="160" w:line="259" w:lineRule="auto"/>
      <w:textAlignment w:val="baseline"/>
    </w:pPr>
    <w:rPr>
      <w:rFonts w:ascii="Calibri" w:eastAsia="Calibri" w:hAnsi="Calibri" w:cs="Calibri"/>
      <w:lang w:eastAsia="zh-CN" w:bidi="hi-IN"/>
    </w:rPr>
  </w:style>
  <w:style w:type="paragraph" w:customStyle="1" w:styleId="Normal1">
    <w:name w:val="Normal1"/>
    <w:rsid w:val="00824F0C"/>
    <w:pPr>
      <w:widowControl w:val="0"/>
      <w:jc w:val="center"/>
    </w:pPr>
  </w:style>
  <w:style w:type="paragraph" w:customStyle="1" w:styleId="Textbody">
    <w:name w:val="Text body"/>
    <w:basedOn w:val="Standard"/>
    <w:uiPriority w:val="99"/>
    <w:qFormat/>
    <w:rsid w:val="006F25EF"/>
    <w:pPr>
      <w:widowControl w:val="0"/>
      <w:spacing w:after="120" w:line="240" w:lineRule="auto"/>
    </w:pPr>
    <w:rPr>
      <w:rFonts w:ascii="Times New Roman" w:eastAsia="Andale Sans UI" w:hAnsi="Times New Roman" w:cs="Tahoma"/>
      <w:kern w:val="3"/>
      <w:sz w:val="24"/>
      <w:szCs w:val="24"/>
      <w:lang w:eastAsia="pt-BR" w:bidi="ar-SA"/>
    </w:rPr>
  </w:style>
  <w:style w:type="paragraph" w:customStyle="1" w:styleId="TableContents">
    <w:name w:val="Table Contents"/>
    <w:basedOn w:val="Standard"/>
    <w:rsid w:val="006F25EF"/>
    <w:pPr>
      <w:widowControl w:val="0"/>
      <w:suppressLineNumbers/>
      <w:spacing w:after="0" w:line="240" w:lineRule="auto"/>
    </w:pPr>
    <w:rPr>
      <w:rFonts w:ascii="Times New Roman" w:eastAsia="Andale Sans UI" w:hAnsi="Times New Roman" w:cs="Tahoma"/>
      <w:kern w:val="3"/>
      <w:sz w:val="24"/>
      <w:szCs w:val="24"/>
      <w:lang w:eastAsia="pt-BR" w:bidi="ar-SA"/>
    </w:rPr>
  </w:style>
  <w:style w:type="character" w:styleId="Hyperlink">
    <w:name w:val="Hyperlink"/>
    <w:basedOn w:val="Fontepargpadro"/>
    <w:uiPriority w:val="99"/>
    <w:unhideWhenUsed/>
    <w:rsid w:val="00465426"/>
    <w:rPr>
      <w:color w:val="0000FF"/>
      <w:u w:val="single"/>
    </w:rPr>
  </w:style>
  <w:style w:type="paragraph" w:customStyle="1" w:styleId="textocentralizadomaiusculas">
    <w:name w:val="texto_centralizado_maiusculas"/>
    <w:basedOn w:val="Normal"/>
    <w:rsid w:val="00641B11"/>
    <w:pPr>
      <w:keepLines w:val="0"/>
      <w:spacing w:before="100" w:beforeAutospacing="1" w:after="100" w:afterAutospacing="1"/>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59"/>
    <w:rsid w:val="009B297A"/>
    <w:pPr>
      <w:keepLines w:val="0"/>
      <w:widowControl w:val="0"/>
    </w:pPr>
    <w:rPr>
      <w:rFonts w:ascii="Times New Roman" w:eastAsia="Times New Roman" w:hAnsi="Times New Roman" w:cs="Times New Roman"/>
      <w:lang w:val="pt-P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
    <w:name w:val="Tabela com grade2"/>
    <w:basedOn w:val="Tabelanormal"/>
    <w:next w:val="Tabelacomgrade"/>
    <w:uiPriority w:val="59"/>
    <w:rsid w:val="002041D8"/>
    <w:pPr>
      <w:keepLines w:val="0"/>
      <w:widowControl w:val="0"/>
    </w:pPr>
    <w:rPr>
      <w:rFonts w:ascii="Times New Roman" w:eastAsia="Times New Roman" w:hAnsi="Times New Roman" w:cs="Times New Roman"/>
      <w:lang w:val="pt-P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1">
    <w:name w:val="Sem lista1"/>
    <w:next w:val="Semlista"/>
    <w:uiPriority w:val="99"/>
    <w:semiHidden/>
    <w:unhideWhenUsed/>
    <w:rsid w:val="00EB33C8"/>
  </w:style>
  <w:style w:type="table" w:customStyle="1" w:styleId="TableNormal10">
    <w:name w:val="Table Normal1"/>
    <w:rsid w:val="00EB33C8"/>
    <w:pPr>
      <w:keepLines w:val="0"/>
      <w:jc w:val="center"/>
    </w:pPr>
    <w:rPr>
      <w:rFonts w:ascii="Times New Roman" w:eastAsia="Times New Roman" w:hAnsi="Times New Roman" w:cs="Times New Roman"/>
      <w:sz w:val="24"/>
      <w:szCs w:val="24"/>
      <w:highlight w:val="red"/>
    </w:rPr>
    <w:tblPr>
      <w:tblCellMar>
        <w:top w:w="0" w:type="dxa"/>
        <w:left w:w="0" w:type="dxa"/>
        <w:bottom w:w="0" w:type="dxa"/>
        <w:right w:w="0" w:type="dxa"/>
      </w:tblCellMar>
    </w:tblPr>
  </w:style>
  <w:style w:type="paragraph" w:customStyle="1" w:styleId="Normal2">
    <w:name w:val="Normal2"/>
    <w:rsid w:val="00EB33C8"/>
    <w:pPr>
      <w:keepLines w:val="0"/>
      <w:jc w:val="center"/>
    </w:pPr>
    <w:rPr>
      <w:rFonts w:ascii="Times New Roman" w:eastAsia="Times New Roman" w:hAnsi="Times New Roman" w:cs="Times New Roman"/>
      <w:sz w:val="24"/>
      <w:szCs w:val="24"/>
      <w:highlight w:val="red"/>
    </w:rPr>
  </w:style>
  <w:style w:type="table" w:customStyle="1" w:styleId="TableNormal20">
    <w:name w:val="Table Normal2"/>
    <w:rsid w:val="00EB33C8"/>
    <w:pPr>
      <w:keepLines w:val="0"/>
      <w:jc w:val="center"/>
    </w:pPr>
    <w:rPr>
      <w:rFonts w:ascii="Times New Roman" w:eastAsia="Times New Roman" w:hAnsi="Times New Roman" w:cs="Times New Roman"/>
      <w:sz w:val="24"/>
      <w:szCs w:val="24"/>
      <w:highlight w:val="red"/>
    </w:rPr>
    <w:tblPr>
      <w:tblCellMar>
        <w:top w:w="0" w:type="dxa"/>
        <w:left w:w="0" w:type="dxa"/>
        <w:bottom w:w="0" w:type="dxa"/>
        <w:right w:w="0" w:type="dxa"/>
      </w:tblCellMar>
    </w:tblPr>
  </w:style>
  <w:style w:type="paragraph" w:customStyle="1" w:styleId="Normal3">
    <w:name w:val="Normal3"/>
    <w:rsid w:val="00EB33C8"/>
    <w:pPr>
      <w:keepLines w:val="0"/>
      <w:jc w:val="center"/>
    </w:pPr>
    <w:rPr>
      <w:rFonts w:ascii="Times New Roman" w:eastAsia="Times New Roman" w:hAnsi="Times New Roman" w:cs="Times New Roman"/>
      <w:sz w:val="24"/>
      <w:szCs w:val="24"/>
      <w:highlight w:val="red"/>
    </w:rPr>
  </w:style>
  <w:style w:type="table" w:customStyle="1" w:styleId="TableNormal3">
    <w:name w:val="Table Normal3"/>
    <w:rsid w:val="00EB33C8"/>
    <w:pPr>
      <w:keepLines w:val="0"/>
      <w:jc w:val="center"/>
    </w:pPr>
    <w:rPr>
      <w:rFonts w:ascii="Times New Roman" w:eastAsia="Times New Roman" w:hAnsi="Times New Roman" w:cs="Times New Roman"/>
      <w:sz w:val="24"/>
      <w:szCs w:val="24"/>
      <w:highlight w:val="red"/>
    </w:rPr>
    <w:tblPr>
      <w:tblCellMar>
        <w:top w:w="0" w:type="dxa"/>
        <w:left w:w="0" w:type="dxa"/>
        <w:bottom w:w="0" w:type="dxa"/>
        <w:right w:w="0" w:type="dxa"/>
      </w:tblCellMar>
    </w:tblPr>
  </w:style>
  <w:style w:type="paragraph" w:customStyle="1" w:styleId="Normal4">
    <w:name w:val="Normal4"/>
    <w:rsid w:val="00EB33C8"/>
    <w:pPr>
      <w:keepLines w:val="0"/>
      <w:jc w:val="center"/>
    </w:pPr>
    <w:rPr>
      <w:rFonts w:ascii="Times New Roman" w:eastAsia="Times New Roman" w:hAnsi="Times New Roman" w:cs="Times New Roman"/>
      <w:sz w:val="24"/>
      <w:szCs w:val="24"/>
      <w:highlight w:val="red"/>
    </w:rPr>
  </w:style>
  <w:style w:type="table" w:customStyle="1" w:styleId="TableNormal4">
    <w:name w:val="Table Normal4"/>
    <w:rsid w:val="00EB33C8"/>
    <w:pPr>
      <w:keepLines w:val="0"/>
      <w:jc w:val="center"/>
    </w:pPr>
    <w:rPr>
      <w:rFonts w:ascii="Times New Roman" w:eastAsia="Times New Roman" w:hAnsi="Times New Roman" w:cs="Times New Roman"/>
      <w:sz w:val="24"/>
      <w:szCs w:val="24"/>
      <w:highlight w:val="red"/>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EB33C8"/>
    <w:pPr>
      <w:keepLines w:val="0"/>
      <w:jc w:val="center"/>
    </w:pPr>
    <w:rPr>
      <w:rFonts w:ascii="Times New Roman" w:eastAsia="Times New Roman" w:hAnsi="Times New Roman" w:cs="Times New Roman"/>
      <w:sz w:val="24"/>
      <w:szCs w:val="24"/>
      <w:highlight w:val="re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204">
    <w:name w:val="ListLabel 204"/>
    <w:rsid w:val="00EB33C8"/>
    <w:rPr>
      <w:u w:val="none"/>
    </w:rPr>
  </w:style>
  <w:style w:type="paragraph" w:customStyle="1" w:styleId="TableParagraph">
    <w:name w:val="Table Paragraph"/>
    <w:basedOn w:val="Normal"/>
    <w:rsid w:val="00EB33C8"/>
    <w:pPr>
      <w:keepLines w:val="0"/>
      <w:pBdr>
        <w:top w:val="none" w:sz="0" w:space="0" w:color="000000"/>
        <w:left w:val="none" w:sz="0" w:space="0" w:color="000000"/>
        <w:bottom w:val="none" w:sz="0" w:space="0" w:color="000000"/>
        <w:right w:val="none" w:sz="0" w:space="0" w:color="000000"/>
      </w:pBdr>
      <w:suppressAutoHyphens/>
      <w:spacing w:line="272" w:lineRule="exact"/>
      <w:ind w:left="108"/>
      <w:textAlignment w:val="baseline"/>
    </w:pPr>
    <w:rPr>
      <w:rFonts w:ascii="Times New Roman" w:eastAsia="Times New Roman" w:hAnsi="Times New Roman" w:cs="Times New Roman"/>
      <w:color w:val="000000"/>
      <w:kern w:val="2"/>
      <w:sz w:val="24"/>
      <w:szCs w:val="24"/>
      <w:lang w:val="pt-PT" w:eastAsia="zh-CN" w:bidi="pt-PT"/>
    </w:rPr>
  </w:style>
  <w:style w:type="numbering" w:customStyle="1" w:styleId="Semlista2">
    <w:name w:val="Sem lista2"/>
    <w:next w:val="Semlista"/>
    <w:uiPriority w:val="99"/>
    <w:semiHidden/>
    <w:unhideWhenUsed/>
    <w:rsid w:val="00311C77"/>
  </w:style>
  <w:style w:type="table" w:customStyle="1" w:styleId="TableNormal5">
    <w:name w:val="Table Normal5"/>
    <w:rsid w:val="00311C77"/>
    <w:pPr>
      <w:widowControl w:val="0"/>
      <w:jc w:val="center"/>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311C77"/>
    <w:pPr>
      <w:widowControl w:val="0"/>
      <w:jc w:val="center"/>
    </w:pPr>
    <w:rPr>
      <w:rFonts w:ascii="Tahoma" w:hAnsi="Tahoma" w:cs="Tahoma"/>
      <w:sz w:val="16"/>
      <w:szCs w:val="16"/>
    </w:rPr>
  </w:style>
  <w:style w:type="character" w:customStyle="1" w:styleId="TextodebaloChar">
    <w:name w:val="Texto de balão Char"/>
    <w:basedOn w:val="Fontepargpadro"/>
    <w:link w:val="Textodebalo"/>
    <w:uiPriority w:val="99"/>
    <w:semiHidden/>
    <w:rsid w:val="00311C77"/>
    <w:rPr>
      <w:rFonts w:ascii="Tahoma" w:hAnsi="Tahoma" w:cs="Tahoma"/>
      <w:sz w:val="16"/>
      <w:szCs w:val="16"/>
    </w:rPr>
  </w:style>
  <w:style w:type="table" w:customStyle="1" w:styleId="Tabelacomgrade4">
    <w:name w:val="Tabela com grade4"/>
    <w:basedOn w:val="Tabelanormal"/>
    <w:next w:val="Tabelacomgrade"/>
    <w:uiPriority w:val="59"/>
    <w:rsid w:val="00311C77"/>
    <w:pPr>
      <w:widowControl w:val="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Normal"/>
    <w:rsid w:val="00311C77"/>
    <w:pPr>
      <w:keepLines w:val="0"/>
      <w:spacing w:before="100" w:beforeAutospacing="1" w:after="119"/>
    </w:pPr>
    <w:rPr>
      <w:rFonts w:ascii="Times New Roman" w:eastAsia="Times New Roman" w:hAnsi="Times New Roman" w:cs="Times New Roman"/>
      <w:sz w:val="24"/>
      <w:szCs w:val="24"/>
    </w:rPr>
  </w:style>
  <w:style w:type="character" w:customStyle="1" w:styleId="line-clamp-1">
    <w:name w:val="line-clamp-1"/>
    <w:basedOn w:val="Fontepargpadro"/>
    <w:rsid w:val="00311C77"/>
  </w:style>
  <w:style w:type="character" w:customStyle="1" w:styleId="Fontepargpadro2">
    <w:name w:val="Fonte parág. padrão2"/>
    <w:rsid w:val="00311C77"/>
  </w:style>
  <w:style w:type="paragraph" w:customStyle="1" w:styleId="LO-normal1">
    <w:name w:val="LO-normal1"/>
    <w:qFormat/>
    <w:rsid w:val="00F02D98"/>
    <w:pPr>
      <w:keepLines w:val="0"/>
    </w:pPr>
    <w:rPr>
      <w:rFonts w:ascii="Times New Roman" w:eastAsia="Times New Roman" w:hAnsi="Times New Roman" w:cs="Times New Roman"/>
      <w:sz w:val="24"/>
      <w:szCs w:val="24"/>
      <w:highlight w:val="red"/>
    </w:rPr>
  </w:style>
  <w:style w:type="table" w:customStyle="1" w:styleId="Tabelacomgrade5">
    <w:name w:val="Tabela com grade5"/>
    <w:basedOn w:val="Tabelanormal"/>
    <w:next w:val="Tabelacomgrade"/>
    <w:uiPriority w:val="59"/>
    <w:rsid w:val="00F02D98"/>
    <w:pPr>
      <w:keepLines w:val="0"/>
    </w:pPr>
    <w:rPr>
      <w:rFonts w:ascii="Times New Roman" w:eastAsia="Times New Roman" w:hAnsi="Times New Roman" w:cs="Times New Roman"/>
      <w:sz w:val="24"/>
      <w:szCs w:val="24"/>
      <w:highlight w:val="re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
    <w:name w:val="Tabela com grade6"/>
    <w:basedOn w:val="Tabelanormal"/>
    <w:next w:val="Tabelacomgrade"/>
    <w:uiPriority w:val="59"/>
    <w:rsid w:val="00362F46"/>
    <w:pPr>
      <w:widowControl w:val="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9424">
      <w:bodyDiv w:val="1"/>
      <w:marLeft w:val="0"/>
      <w:marRight w:val="0"/>
      <w:marTop w:val="0"/>
      <w:marBottom w:val="0"/>
      <w:divBdr>
        <w:top w:val="none" w:sz="0" w:space="0" w:color="auto"/>
        <w:left w:val="none" w:sz="0" w:space="0" w:color="auto"/>
        <w:bottom w:val="none" w:sz="0" w:space="0" w:color="auto"/>
        <w:right w:val="none" w:sz="0" w:space="0" w:color="auto"/>
      </w:divBdr>
      <w:divsChild>
        <w:div w:id="2079666470">
          <w:marLeft w:val="0"/>
          <w:marRight w:val="0"/>
          <w:marTop w:val="0"/>
          <w:marBottom w:val="0"/>
          <w:divBdr>
            <w:top w:val="none" w:sz="0" w:space="0" w:color="auto"/>
            <w:left w:val="none" w:sz="0" w:space="0" w:color="auto"/>
            <w:bottom w:val="none" w:sz="0" w:space="0" w:color="auto"/>
            <w:right w:val="none" w:sz="0" w:space="0" w:color="auto"/>
          </w:divBdr>
        </w:div>
      </w:divsChild>
    </w:div>
    <w:div w:id="364255234">
      <w:bodyDiv w:val="1"/>
      <w:marLeft w:val="0"/>
      <w:marRight w:val="0"/>
      <w:marTop w:val="0"/>
      <w:marBottom w:val="0"/>
      <w:divBdr>
        <w:top w:val="none" w:sz="0" w:space="0" w:color="auto"/>
        <w:left w:val="none" w:sz="0" w:space="0" w:color="auto"/>
        <w:bottom w:val="none" w:sz="0" w:space="0" w:color="auto"/>
        <w:right w:val="none" w:sz="0" w:space="0" w:color="auto"/>
      </w:divBdr>
      <w:divsChild>
        <w:div w:id="237443092">
          <w:marLeft w:val="0"/>
          <w:marRight w:val="0"/>
          <w:marTop w:val="0"/>
          <w:marBottom w:val="0"/>
          <w:divBdr>
            <w:top w:val="none" w:sz="0" w:space="0" w:color="auto"/>
            <w:left w:val="none" w:sz="0" w:space="0" w:color="auto"/>
            <w:bottom w:val="none" w:sz="0" w:space="0" w:color="auto"/>
            <w:right w:val="none" w:sz="0" w:space="0" w:color="auto"/>
          </w:divBdr>
        </w:div>
      </w:divsChild>
    </w:div>
    <w:div w:id="452751310">
      <w:bodyDiv w:val="1"/>
      <w:marLeft w:val="0"/>
      <w:marRight w:val="0"/>
      <w:marTop w:val="0"/>
      <w:marBottom w:val="0"/>
      <w:divBdr>
        <w:top w:val="none" w:sz="0" w:space="0" w:color="auto"/>
        <w:left w:val="none" w:sz="0" w:space="0" w:color="auto"/>
        <w:bottom w:val="none" w:sz="0" w:space="0" w:color="auto"/>
        <w:right w:val="none" w:sz="0" w:space="0" w:color="auto"/>
      </w:divBdr>
      <w:divsChild>
        <w:div w:id="1102334589">
          <w:marLeft w:val="0"/>
          <w:marRight w:val="0"/>
          <w:marTop w:val="0"/>
          <w:marBottom w:val="0"/>
          <w:divBdr>
            <w:top w:val="none" w:sz="0" w:space="0" w:color="auto"/>
            <w:left w:val="none" w:sz="0" w:space="0" w:color="auto"/>
            <w:bottom w:val="none" w:sz="0" w:space="0" w:color="auto"/>
            <w:right w:val="none" w:sz="0" w:space="0" w:color="auto"/>
          </w:divBdr>
        </w:div>
      </w:divsChild>
    </w:div>
    <w:div w:id="716318094">
      <w:bodyDiv w:val="1"/>
      <w:marLeft w:val="0"/>
      <w:marRight w:val="0"/>
      <w:marTop w:val="0"/>
      <w:marBottom w:val="0"/>
      <w:divBdr>
        <w:top w:val="none" w:sz="0" w:space="0" w:color="auto"/>
        <w:left w:val="none" w:sz="0" w:space="0" w:color="auto"/>
        <w:bottom w:val="none" w:sz="0" w:space="0" w:color="auto"/>
        <w:right w:val="none" w:sz="0" w:space="0" w:color="auto"/>
      </w:divBdr>
      <w:divsChild>
        <w:div w:id="188296161">
          <w:marLeft w:val="0"/>
          <w:marRight w:val="0"/>
          <w:marTop w:val="0"/>
          <w:marBottom w:val="0"/>
          <w:divBdr>
            <w:top w:val="none" w:sz="0" w:space="0" w:color="auto"/>
            <w:left w:val="none" w:sz="0" w:space="0" w:color="auto"/>
            <w:bottom w:val="none" w:sz="0" w:space="0" w:color="auto"/>
            <w:right w:val="none" w:sz="0" w:space="0" w:color="auto"/>
          </w:divBdr>
        </w:div>
      </w:divsChild>
    </w:div>
    <w:div w:id="9978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10565">
          <w:marLeft w:val="0"/>
          <w:marRight w:val="0"/>
          <w:marTop w:val="0"/>
          <w:marBottom w:val="0"/>
          <w:divBdr>
            <w:top w:val="none" w:sz="0" w:space="0" w:color="auto"/>
            <w:left w:val="none" w:sz="0" w:space="0" w:color="auto"/>
            <w:bottom w:val="none" w:sz="0" w:space="0" w:color="auto"/>
            <w:right w:val="none" w:sz="0" w:space="0" w:color="auto"/>
          </w:divBdr>
        </w:div>
      </w:divsChild>
    </w:div>
    <w:div w:id="1043866253">
      <w:bodyDiv w:val="1"/>
      <w:marLeft w:val="0"/>
      <w:marRight w:val="0"/>
      <w:marTop w:val="0"/>
      <w:marBottom w:val="0"/>
      <w:divBdr>
        <w:top w:val="none" w:sz="0" w:space="0" w:color="auto"/>
        <w:left w:val="none" w:sz="0" w:space="0" w:color="auto"/>
        <w:bottom w:val="none" w:sz="0" w:space="0" w:color="auto"/>
        <w:right w:val="none" w:sz="0" w:space="0" w:color="auto"/>
      </w:divBdr>
      <w:divsChild>
        <w:div w:id="451365169">
          <w:marLeft w:val="0"/>
          <w:marRight w:val="0"/>
          <w:marTop w:val="0"/>
          <w:marBottom w:val="0"/>
          <w:divBdr>
            <w:top w:val="none" w:sz="0" w:space="0" w:color="auto"/>
            <w:left w:val="none" w:sz="0" w:space="0" w:color="auto"/>
            <w:bottom w:val="none" w:sz="0" w:space="0" w:color="auto"/>
            <w:right w:val="none" w:sz="0" w:space="0" w:color="auto"/>
          </w:divBdr>
        </w:div>
      </w:divsChild>
    </w:div>
    <w:div w:id="1687748647">
      <w:bodyDiv w:val="1"/>
      <w:marLeft w:val="0"/>
      <w:marRight w:val="0"/>
      <w:marTop w:val="0"/>
      <w:marBottom w:val="0"/>
      <w:divBdr>
        <w:top w:val="none" w:sz="0" w:space="0" w:color="auto"/>
        <w:left w:val="none" w:sz="0" w:space="0" w:color="auto"/>
        <w:bottom w:val="none" w:sz="0" w:space="0" w:color="auto"/>
        <w:right w:val="none" w:sz="0" w:space="0" w:color="auto"/>
      </w:divBdr>
      <w:divsChild>
        <w:div w:id="205142737">
          <w:marLeft w:val="0"/>
          <w:marRight w:val="0"/>
          <w:marTop w:val="0"/>
          <w:marBottom w:val="0"/>
          <w:divBdr>
            <w:top w:val="none" w:sz="0" w:space="0" w:color="auto"/>
            <w:left w:val="none" w:sz="0" w:space="0" w:color="auto"/>
            <w:bottom w:val="none" w:sz="0" w:space="0" w:color="auto"/>
            <w:right w:val="none" w:sz="0" w:space="0" w:color="auto"/>
          </w:divBdr>
        </w:div>
      </w:divsChild>
    </w:div>
    <w:div w:id="1710952716">
      <w:bodyDiv w:val="1"/>
      <w:marLeft w:val="0"/>
      <w:marRight w:val="0"/>
      <w:marTop w:val="0"/>
      <w:marBottom w:val="0"/>
      <w:divBdr>
        <w:top w:val="none" w:sz="0" w:space="0" w:color="auto"/>
        <w:left w:val="none" w:sz="0" w:space="0" w:color="auto"/>
        <w:bottom w:val="none" w:sz="0" w:space="0" w:color="auto"/>
        <w:right w:val="none" w:sz="0" w:space="0" w:color="auto"/>
      </w:divBdr>
      <w:divsChild>
        <w:div w:id="4416548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canoa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704144:1:1114121683694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br/compras/pt-br/acesso-a-informacao/legislacao/instrucoes-normativas/instrucao-normativa-seges-me-no-73-de-30-de-setembro-de-2022" TargetMode="External"/><Relationship Id="rId4" Type="http://schemas.openxmlformats.org/officeDocument/2006/relationships/settings" Target="settings.xml"/><Relationship Id="rId9" Type="http://schemas.openxmlformats.org/officeDocument/2006/relationships/hyperlink" Target="http://www.celic.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VUYI/woKW+oeQfJfY0VV0OyNw==">CgMxLjA4AHIhMU4yUEQzNGFMaElpamdwejFDSGdCZTNlQlQtSGZMVW1C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19645</Words>
  <Characters>106086</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Oliveira</dc:creator>
  <cp:lastModifiedBy>MARCO ANTONIO NORBIATE CORDOBE</cp:lastModifiedBy>
  <cp:revision>2</cp:revision>
  <cp:lastPrinted>2024-11-05T12:43:00Z</cp:lastPrinted>
  <dcterms:created xsi:type="dcterms:W3CDTF">2024-11-07T11:13:00Z</dcterms:created>
  <dcterms:modified xsi:type="dcterms:W3CDTF">2024-11-07T11:13:00Z</dcterms:modified>
</cp:coreProperties>
</file>