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w:t>
      </w:r>
    </w:p>
    <w:p w:rsidR="00E57E90" w:rsidRPr="00D61B27" w:rsidRDefault="00092333" w:rsidP="00D61B27">
      <w:pPr>
        <w:pStyle w:val="normal0"/>
        <w:jc w:val="both"/>
        <w:rPr>
          <w:rFonts w:ascii="Times New Roman" w:hAnsi="Times New Roman" w:cs="Times New Roman"/>
          <w:b/>
          <w:color w:val="00000A"/>
          <w:sz w:val="24"/>
          <w:szCs w:val="24"/>
        </w:rPr>
      </w:pPr>
      <w:r w:rsidRPr="00D61B27">
        <w:rPr>
          <w:rFonts w:ascii="Times New Roman" w:hAnsi="Times New Roman" w:cs="Times New Roman"/>
          <w:b/>
          <w:color w:val="00000A"/>
          <w:sz w:val="24"/>
          <w:szCs w:val="24"/>
        </w:rPr>
        <w:t xml:space="preserve"> ESTUDO TÉCNICO PRELIMINAR - ETP</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b/>
          <w:color w:val="00000A"/>
          <w:sz w:val="24"/>
          <w:szCs w:val="24"/>
        </w:rPr>
        <w:t xml:space="preserve">1. INFORMAÇÕES BÁSICAS </w:t>
      </w:r>
      <w:r w:rsidRPr="00D61B27">
        <w:rPr>
          <w:rFonts w:ascii="Times New Roman" w:hAnsi="Times New Roman" w:cs="Times New Roman"/>
          <w:b/>
          <w:color w:val="00000A"/>
          <w:sz w:val="24"/>
          <w:szCs w:val="24"/>
        </w:rPr>
        <w:t>DO ETP</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numPr>
          <w:ilvl w:val="0"/>
          <w:numId w:val="1"/>
        </w:numPr>
        <w:jc w:val="both"/>
        <w:rPr>
          <w:rFonts w:ascii="Times New Roman" w:hAnsi="Times New Roman" w:cs="Times New Roman"/>
          <w:sz w:val="24"/>
          <w:szCs w:val="24"/>
        </w:rPr>
      </w:pPr>
      <w:r w:rsidRPr="00D61B27">
        <w:rPr>
          <w:rFonts w:ascii="Times New Roman" w:hAnsi="Times New Roman" w:cs="Times New Roman"/>
          <w:sz w:val="24"/>
          <w:szCs w:val="24"/>
        </w:rPr>
        <w:t>Área requisitante: Secretaria Municipal de Assistência Social - SMAS</w:t>
      </w:r>
    </w:p>
    <w:p w:rsidR="00E57E90" w:rsidRPr="00D61B27" w:rsidRDefault="00092333" w:rsidP="00D61B27">
      <w:pPr>
        <w:pStyle w:val="normal0"/>
        <w:numPr>
          <w:ilvl w:val="0"/>
          <w:numId w:val="1"/>
        </w:numPr>
        <w:jc w:val="both"/>
        <w:rPr>
          <w:rFonts w:ascii="Times New Roman" w:hAnsi="Times New Roman" w:cs="Times New Roman"/>
          <w:sz w:val="24"/>
          <w:szCs w:val="24"/>
        </w:rPr>
      </w:pPr>
      <w:r w:rsidRPr="00D61B27">
        <w:rPr>
          <w:rFonts w:ascii="Times New Roman" w:hAnsi="Times New Roman" w:cs="Times New Roman"/>
          <w:sz w:val="24"/>
          <w:szCs w:val="24"/>
        </w:rPr>
        <w:t>Responsável: Marcio Cristiano Prado De Freitas</w:t>
      </w:r>
    </w:p>
    <w:p w:rsidR="00E57E90" w:rsidRPr="00D61B27" w:rsidRDefault="00092333" w:rsidP="00D61B27">
      <w:pPr>
        <w:pStyle w:val="normal0"/>
        <w:spacing w:before="200" w:line="360" w:lineRule="auto"/>
        <w:jc w:val="both"/>
        <w:rPr>
          <w:rFonts w:ascii="Times New Roman" w:hAnsi="Times New Roman" w:cs="Times New Roman"/>
          <w:b/>
          <w:sz w:val="24"/>
          <w:szCs w:val="24"/>
        </w:rPr>
      </w:pPr>
      <w:proofErr w:type="gramStart"/>
      <w:r w:rsidRPr="00D61B27">
        <w:rPr>
          <w:rFonts w:ascii="Times New Roman" w:hAnsi="Times New Roman" w:cs="Times New Roman"/>
          <w:sz w:val="24"/>
          <w:szCs w:val="24"/>
        </w:rPr>
        <w:t>Processo SEI</w:t>
      </w:r>
      <w:proofErr w:type="gramEnd"/>
      <w:r w:rsidRPr="00D61B27">
        <w:rPr>
          <w:rFonts w:ascii="Times New Roman" w:hAnsi="Times New Roman" w:cs="Times New Roman"/>
          <w:sz w:val="24"/>
          <w:szCs w:val="24"/>
        </w:rPr>
        <w:t xml:space="preserve"> n°</w:t>
      </w:r>
      <w:r w:rsidRPr="00D61B27">
        <w:rPr>
          <w:rFonts w:ascii="Times New Roman" w:hAnsi="Times New Roman" w:cs="Times New Roman"/>
          <w:b/>
          <w:sz w:val="24"/>
          <w:szCs w:val="24"/>
        </w:rPr>
        <w:t>: 25.0.0000.78294-3</w:t>
      </w:r>
    </w:p>
    <w:p w:rsidR="00E57E90" w:rsidRPr="00D61B27" w:rsidRDefault="00E57E90" w:rsidP="00D61B27">
      <w:pPr>
        <w:pStyle w:val="normal0"/>
        <w:spacing w:before="200" w:line="360" w:lineRule="auto"/>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b/>
          <w:color w:val="00000A"/>
          <w:sz w:val="24"/>
          <w:szCs w:val="24"/>
        </w:rPr>
        <w:t>2. OBJETO</w:t>
      </w:r>
      <w:r w:rsidRPr="00D61B27">
        <w:rPr>
          <w:rFonts w:ascii="Times New Roman" w:hAnsi="Times New Roman" w:cs="Times New Roman"/>
          <w:color w:val="00000A"/>
          <w:sz w:val="24"/>
          <w:szCs w:val="24"/>
        </w:rPr>
        <w:t xml:space="preserve"> </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jc w:val="both"/>
        <w:rPr>
          <w:rFonts w:ascii="Times New Roman" w:hAnsi="Times New Roman" w:cs="Times New Roman"/>
          <w:color w:val="00000A"/>
          <w:sz w:val="24"/>
          <w:szCs w:val="24"/>
        </w:rPr>
      </w:pPr>
      <w:proofErr w:type="gramStart"/>
      <w:r w:rsidRPr="00D61B27">
        <w:rPr>
          <w:rFonts w:ascii="Times New Roman" w:hAnsi="Times New Roman" w:cs="Times New Roman"/>
          <w:color w:val="00000A"/>
          <w:sz w:val="24"/>
          <w:szCs w:val="24"/>
        </w:rPr>
        <w:t>2.1 Contratação</w:t>
      </w:r>
      <w:proofErr w:type="gramEnd"/>
      <w:r w:rsidRPr="00D61B27">
        <w:rPr>
          <w:rFonts w:ascii="Times New Roman" w:hAnsi="Times New Roman" w:cs="Times New Roman"/>
          <w:color w:val="00000A"/>
          <w:sz w:val="24"/>
          <w:szCs w:val="24"/>
        </w:rPr>
        <w:t xml:space="preserve"> de vagas através de Credenciamento em Instituições de Longa Permanên</w:t>
      </w:r>
      <w:r w:rsidRPr="00D61B27">
        <w:rPr>
          <w:rFonts w:ascii="Times New Roman" w:hAnsi="Times New Roman" w:cs="Times New Roman"/>
          <w:color w:val="00000A"/>
          <w:sz w:val="24"/>
          <w:szCs w:val="24"/>
        </w:rPr>
        <w:t>cia para Idosos - ILPI especializadas para prestação do serviço de ACOLHIMENTO INSTITUCIONAL PARA PESSOAS IDOSAS com 60 anos ou mais, de ambos os sexos, com grau de dependência I, II e III, (conforme RDC 283), serviços referenciados pela política de assist</w:t>
      </w:r>
      <w:r w:rsidRPr="00D61B27">
        <w:rPr>
          <w:rFonts w:ascii="Times New Roman" w:hAnsi="Times New Roman" w:cs="Times New Roman"/>
          <w:color w:val="00000A"/>
          <w:sz w:val="24"/>
          <w:szCs w:val="24"/>
        </w:rPr>
        <w:t>ência social em sua rede de proteção especial de alta complexidade, conforme especificações contidas neste Estudo Técnico Preliminar.</w:t>
      </w: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2.1.2</w:t>
      </w:r>
      <w:proofErr w:type="gramStart"/>
      <w:r w:rsidRPr="00D61B27">
        <w:rPr>
          <w:rFonts w:ascii="Times New Roman" w:hAnsi="Times New Roman" w:cs="Times New Roman"/>
          <w:color w:val="00000A"/>
          <w:sz w:val="24"/>
          <w:szCs w:val="24"/>
        </w:rPr>
        <w:t xml:space="preserve">   </w:t>
      </w:r>
      <w:proofErr w:type="gramEnd"/>
      <w:r w:rsidRPr="00D61B27">
        <w:rPr>
          <w:rFonts w:ascii="Times New Roman" w:hAnsi="Times New Roman" w:cs="Times New Roman"/>
          <w:color w:val="00000A"/>
          <w:sz w:val="24"/>
          <w:szCs w:val="24"/>
        </w:rPr>
        <w:t>O presente documento caracteriza a primeira etapa da fase de planejamento e apresenta os devidos estudos para a co</w:t>
      </w:r>
      <w:r w:rsidRPr="00D61B27">
        <w:rPr>
          <w:rFonts w:ascii="Times New Roman" w:hAnsi="Times New Roman" w:cs="Times New Roman"/>
          <w:color w:val="00000A"/>
          <w:sz w:val="24"/>
          <w:szCs w:val="24"/>
        </w:rPr>
        <w:t>ntratação de solução que atenderá à necessidade abaixo especificada.</w:t>
      </w: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2.1.3</w:t>
      </w:r>
      <w:proofErr w:type="gramStart"/>
      <w:r w:rsidRPr="00D61B27">
        <w:rPr>
          <w:rFonts w:ascii="Times New Roman" w:hAnsi="Times New Roman" w:cs="Times New Roman"/>
          <w:color w:val="00000A"/>
          <w:sz w:val="24"/>
          <w:szCs w:val="24"/>
        </w:rPr>
        <w:t xml:space="preserve">  </w:t>
      </w:r>
      <w:proofErr w:type="gramEnd"/>
      <w:r w:rsidRPr="00D61B27">
        <w:rPr>
          <w:rFonts w:ascii="Times New Roman" w:hAnsi="Times New Roman" w:cs="Times New Roman"/>
          <w:color w:val="00000A"/>
          <w:sz w:val="24"/>
          <w:szCs w:val="24"/>
        </w:rPr>
        <w:t xml:space="preserve">O objetivo principal é estudar detalhadamente a necessidade de identificar no mercado a melhor solução para </w:t>
      </w:r>
      <w:proofErr w:type="spellStart"/>
      <w:r w:rsidRPr="00D61B27">
        <w:rPr>
          <w:rFonts w:ascii="Times New Roman" w:hAnsi="Times New Roman" w:cs="Times New Roman"/>
          <w:color w:val="00000A"/>
          <w:sz w:val="24"/>
          <w:szCs w:val="24"/>
        </w:rPr>
        <w:t>suprí-la</w:t>
      </w:r>
      <w:proofErr w:type="spellEnd"/>
      <w:r w:rsidRPr="00D61B27">
        <w:rPr>
          <w:rFonts w:ascii="Times New Roman" w:hAnsi="Times New Roman" w:cs="Times New Roman"/>
          <w:color w:val="00000A"/>
          <w:sz w:val="24"/>
          <w:szCs w:val="24"/>
        </w:rPr>
        <w:t>, em observância às normas vigentes e aos princípios que regem a</w:t>
      </w:r>
      <w:r w:rsidRPr="00D61B27">
        <w:rPr>
          <w:rFonts w:ascii="Times New Roman" w:hAnsi="Times New Roman" w:cs="Times New Roman"/>
          <w:color w:val="00000A"/>
          <w:sz w:val="24"/>
          <w:szCs w:val="24"/>
        </w:rPr>
        <w:t xml:space="preserve"> Administração Pública.</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jc w:val="both"/>
        <w:rPr>
          <w:rFonts w:ascii="Times New Roman" w:hAnsi="Times New Roman" w:cs="Times New Roman"/>
          <w:b/>
          <w:color w:val="00000A"/>
          <w:sz w:val="24"/>
          <w:szCs w:val="24"/>
        </w:rPr>
      </w:pPr>
      <w:r w:rsidRPr="00D61B27">
        <w:rPr>
          <w:rFonts w:ascii="Times New Roman" w:hAnsi="Times New Roman" w:cs="Times New Roman"/>
          <w:b/>
          <w:color w:val="00000A"/>
          <w:sz w:val="24"/>
          <w:szCs w:val="24"/>
        </w:rPr>
        <w:t>3. JUSTIFICATIVA</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Considerando a Resolução do Conselho Nacional de Assistência Social (CNAS) nº 109, de 11 de novembro de 2009, que aprova a Tipificação Nacional de Serviços Socioassistenciais e define os </w:t>
      </w:r>
      <w:proofErr w:type="gramStart"/>
      <w:r w:rsidRPr="00D61B27">
        <w:rPr>
          <w:rFonts w:ascii="Times New Roman" w:hAnsi="Times New Roman" w:cs="Times New Roman"/>
          <w:color w:val="00000A"/>
          <w:sz w:val="24"/>
          <w:szCs w:val="24"/>
        </w:rPr>
        <w:t>“III – Serviços de Proteç</w:t>
      </w:r>
      <w:r w:rsidRPr="00D61B27">
        <w:rPr>
          <w:rFonts w:ascii="Times New Roman" w:hAnsi="Times New Roman" w:cs="Times New Roman"/>
          <w:color w:val="00000A"/>
          <w:sz w:val="24"/>
          <w:szCs w:val="24"/>
        </w:rPr>
        <w:t>ão Social Especial de Alta Complexidade se concretizarão em:</w:t>
      </w:r>
    </w:p>
    <w:p w:rsidR="00E57E90" w:rsidRPr="00D61B27" w:rsidRDefault="00092333" w:rsidP="00D61B27">
      <w:pPr>
        <w:pStyle w:val="normal0"/>
        <w:jc w:val="both"/>
        <w:rPr>
          <w:rFonts w:ascii="Times New Roman" w:hAnsi="Times New Roman" w:cs="Times New Roman"/>
          <w:color w:val="00000A"/>
          <w:sz w:val="24"/>
          <w:szCs w:val="24"/>
        </w:rPr>
      </w:pPr>
      <w:proofErr w:type="gramEnd"/>
      <w:r w:rsidRPr="00D61B27">
        <w:rPr>
          <w:rFonts w:ascii="Times New Roman" w:hAnsi="Times New Roman" w:cs="Times New Roman"/>
          <w:color w:val="00000A"/>
          <w:sz w:val="24"/>
          <w:szCs w:val="24"/>
        </w:rPr>
        <w:t>a) Serviço de Acolhimento Institucional, nas seguintes modalidades:</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cs="Times New Roman"/>
          <w:color w:val="00000A"/>
          <w:sz w:val="24"/>
          <w:szCs w:val="24"/>
        </w:rPr>
        <w:t>╸</w:t>
      </w:r>
      <w:r w:rsidRPr="00D61B27">
        <w:rPr>
          <w:rFonts w:ascii="Times New Roman" w:hAnsi="Times New Roman" w:cs="Times New Roman"/>
          <w:color w:val="00000A"/>
          <w:sz w:val="24"/>
          <w:szCs w:val="24"/>
        </w:rPr>
        <w:t xml:space="preserve"> Abrigo Institucional;</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cs="Times New Roman"/>
          <w:color w:val="00000A"/>
          <w:sz w:val="24"/>
          <w:szCs w:val="24"/>
        </w:rPr>
        <w:t>╸</w:t>
      </w:r>
      <w:r w:rsidRPr="00D61B27">
        <w:rPr>
          <w:rFonts w:ascii="Times New Roman" w:hAnsi="Times New Roman" w:cs="Times New Roman"/>
          <w:color w:val="00000A"/>
          <w:sz w:val="24"/>
          <w:szCs w:val="24"/>
        </w:rPr>
        <w:t xml:space="preserve"> </w:t>
      </w:r>
      <w:proofErr w:type="spellStart"/>
      <w:r w:rsidRPr="00D61B27">
        <w:rPr>
          <w:rFonts w:ascii="Times New Roman" w:hAnsi="Times New Roman" w:cs="Times New Roman"/>
          <w:color w:val="00000A"/>
          <w:sz w:val="24"/>
          <w:szCs w:val="24"/>
        </w:rPr>
        <w:t>Casa-Lar</w:t>
      </w:r>
      <w:proofErr w:type="spellEnd"/>
      <w:r w:rsidRPr="00D61B27">
        <w:rPr>
          <w:rFonts w:ascii="Times New Roman" w:hAnsi="Times New Roman" w:cs="Times New Roman"/>
          <w:color w:val="00000A"/>
          <w:sz w:val="24"/>
          <w:szCs w:val="24"/>
        </w:rPr>
        <w:t>;</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cs="Times New Roman"/>
          <w:color w:val="00000A"/>
          <w:sz w:val="24"/>
          <w:szCs w:val="24"/>
        </w:rPr>
        <w:t>╸</w:t>
      </w:r>
      <w:r w:rsidRPr="00D61B27">
        <w:rPr>
          <w:rFonts w:ascii="Times New Roman" w:hAnsi="Times New Roman" w:cs="Times New Roman"/>
          <w:color w:val="00000A"/>
          <w:sz w:val="24"/>
          <w:szCs w:val="24"/>
        </w:rPr>
        <w:t xml:space="preserve"> Casa de Passagem;</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O Serviço de Acolhimento institucional para Pessoas Idosas, de acordo c</w:t>
      </w:r>
      <w:r w:rsidRPr="00D61B27">
        <w:rPr>
          <w:rFonts w:ascii="Times New Roman" w:hAnsi="Times New Roman" w:cs="Times New Roman"/>
          <w:color w:val="00000A"/>
          <w:sz w:val="24"/>
          <w:szCs w:val="24"/>
        </w:rPr>
        <w:t>om a Tipificação acima citada, define: acolhimento para idosos com 60 anos ou mais, de ambos os sexos, independentes e/ou com diversos graus de dependência.</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 A natureza do acolhimento deverá ser provisória e, excepcionalmente, de longa permanência quando e</w:t>
      </w:r>
      <w:r w:rsidRPr="00D61B27">
        <w:rPr>
          <w:rFonts w:ascii="Times New Roman" w:hAnsi="Times New Roman" w:cs="Times New Roman"/>
          <w:color w:val="00000A"/>
          <w:sz w:val="24"/>
          <w:szCs w:val="24"/>
        </w:rPr>
        <w:t xml:space="preserve">sgotadas todas as possibilidades de autossustento e convívio com os </w:t>
      </w:r>
      <w:r w:rsidRPr="00D61B27">
        <w:rPr>
          <w:rFonts w:ascii="Times New Roman" w:hAnsi="Times New Roman" w:cs="Times New Roman"/>
          <w:color w:val="00000A"/>
          <w:sz w:val="24"/>
          <w:szCs w:val="24"/>
        </w:rPr>
        <w:lastRenderedPageBreak/>
        <w:t>familiares. É previsto para idosos que não dispõem de condições para permanecer com a família, com vivência de situações de violência e negligência, em situação de rua e de abandono, com v</w:t>
      </w:r>
      <w:r w:rsidRPr="00D61B27">
        <w:rPr>
          <w:rFonts w:ascii="Times New Roman" w:hAnsi="Times New Roman" w:cs="Times New Roman"/>
          <w:color w:val="00000A"/>
          <w:sz w:val="24"/>
          <w:szCs w:val="24"/>
        </w:rPr>
        <w:t>ínculos familiares fragilizados ou rompidos. (BRASIL, 2014, p. 45-46).</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Considerando a Lei nº 10.741, de 1º de outubro de 2003, que dispõe sobre </w:t>
      </w:r>
      <w:proofErr w:type="gramStart"/>
      <w:r w:rsidRPr="00D61B27">
        <w:rPr>
          <w:rFonts w:ascii="Times New Roman" w:hAnsi="Times New Roman" w:cs="Times New Roman"/>
          <w:color w:val="00000A"/>
          <w:sz w:val="24"/>
          <w:szCs w:val="24"/>
        </w:rPr>
        <w:t>o</w:t>
      </w:r>
      <w:proofErr w:type="gramEnd"/>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Estatuto da Pessoa Idosa, no qual:</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Art. 1º É instituído o Estatuto da Pessoa Idosa, destinado a regular os direitos assegurados às pessoas com idade igual ou superior a 60 (sessenta) anos.</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Art. 2º O idoso goza de todos os direitos fundamentais inerentes à pessoa humana, sem prejuízo da prot</w:t>
      </w:r>
      <w:r w:rsidRPr="00D61B27">
        <w:rPr>
          <w:rFonts w:ascii="Times New Roman" w:hAnsi="Times New Roman" w:cs="Times New Roman"/>
          <w:color w:val="00000A"/>
          <w:sz w:val="24"/>
          <w:szCs w:val="24"/>
        </w:rPr>
        <w:t xml:space="preserve">eção integral de que trata esta Lei, </w:t>
      </w:r>
      <w:proofErr w:type="spellStart"/>
      <w:r w:rsidRPr="00D61B27">
        <w:rPr>
          <w:rFonts w:ascii="Times New Roman" w:hAnsi="Times New Roman" w:cs="Times New Roman"/>
          <w:color w:val="00000A"/>
          <w:sz w:val="24"/>
          <w:szCs w:val="24"/>
        </w:rPr>
        <w:t>assegurando-se-lhe</w:t>
      </w:r>
      <w:proofErr w:type="spellEnd"/>
      <w:r w:rsidRPr="00D61B27">
        <w:rPr>
          <w:rFonts w:ascii="Times New Roman" w:hAnsi="Times New Roman" w:cs="Times New Roman"/>
          <w:color w:val="00000A"/>
          <w:sz w:val="24"/>
          <w:szCs w:val="24"/>
        </w:rPr>
        <w:t>, por lei ou por outros meios, todas as oportunidades e facilidades, para preservação de sua saúde física e mental e seu aperfeiçoamento moral, intelectual, espiritual e social, em condições de liberda</w:t>
      </w:r>
      <w:r w:rsidRPr="00D61B27">
        <w:rPr>
          <w:rFonts w:ascii="Times New Roman" w:hAnsi="Times New Roman" w:cs="Times New Roman"/>
          <w:color w:val="00000A"/>
          <w:sz w:val="24"/>
          <w:szCs w:val="24"/>
        </w:rPr>
        <w:t>de e dignidade.</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 Art. 37. O idoso tem direito a moradia digna, no seio da família </w:t>
      </w:r>
      <w:proofErr w:type="gramStart"/>
      <w:r w:rsidRPr="00D61B27">
        <w:rPr>
          <w:rFonts w:ascii="Times New Roman" w:hAnsi="Times New Roman" w:cs="Times New Roman"/>
          <w:color w:val="00000A"/>
          <w:sz w:val="24"/>
          <w:szCs w:val="24"/>
        </w:rPr>
        <w:t>natural</w:t>
      </w:r>
      <w:proofErr w:type="gramEnd"/>
    </w:p>
    <w:p w:rsidR="00E57E90" w:rsidRPr="00D61B27" w:rsidRDefault="00092333" w:rsidP="00D61B27">
      <w:pPr>
        <w:pStyle w:val="normal0"/>
        <w:ind w:left="2160"/>
        <w:jc w:val="both"/>
        <w:rPr>
          <w:rFonts w:ascii="Times New Roman" w:hAnsi="Times New Roman" w:cs="Times New Roman"/>
          <w:color w:val="00000A"/>
          <w:sz w:val="24"/>
          <w:szCs w:val="24"/>
        </w:rPr>
      </w:pPr>
      <w:proofErr w:type="gramStart"/>
      <w:r w:rsidRPr="00D61B27">
        <w:rPr>
          <w:rFonts w:ascii="Times New Roman" w:hAnsi="Times New Roman" w:cs="Times New Roman"/>
          <w:color w:val="00000A"/>
          <w:sz w:val="24"/>
          <w:szCs w:val="24"/>
        </w:rPr>
        <w:t>ou</w:t>
      </w:r>
      <w:proofErr w:type="gramEnd"/>
      <w:r w:rsidRPr="00D61B27">
        <w:rPr>
          <w:rFonts w:ascii="Times New Roman" w:hAnsi="Times New Roman" w:cs="Times New Roman"/>
          <w:color w:val="00000A"/>
          <w:sz w:val="24"/>
          <w:szCs w:val="24"/>
        </w:rPr>
        <w:t xml:space="preserve"> substituta, ou desacompanhado de seus familiares, quando assim o desejar, ou, ainda, em instituição pública ou privada.</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1º A assistência integral na modalid</w:t>
      </w:r>
      <w:r w:rsidRPr="00D61B27">
        <w:rPr>
          <w:rFonts w:ascii="Times New Roman" w:hAnsi="Times New Roman" w:cs="Times New Roman"/>
          <w:color w:val="00000A"/>
          <w:sz w:val="24"/>
          <w:szCs w:val="24"/>
        </w:rPr>
        <w:t xml:space="preserve">ade de entidade de longa permanência será prestada quando verificada inexistência de grupo familiar, </w:t>
      </w:r>
      <w:proofErr w:type="spellStart"/>
      <w:r w:rsidRPr="00D61B27">
        <w:rPr>
          <w:rFonts w:ascii="Times New Roman" w:hAnsi="Times New Roman" w:cs="Times New Roman"/>
          <w:color w:val="00000A"/>
          <w:sz w:val="24"/>
          <w:szCs w:val="24"/>
        </w:rPr>
        <w:t>casa-lar</w:t>
      </w:r>
      <w:proofErr w:type="spellEnd"/>
      <w:r w:rsidRPr="00D61B27">
        <w:rPr>
          <w:rFonts w:ascii="Times New Roman" w:hAnsi="Times New Roman" w:cs="Times New Roman"/>
          <w:color w:val="00000A"/>
          <w:sz w:val="24"/>
          <w:szCs w:val="24"/>
        </w:rPr>
        <w:t>, abandono ou carência de recursos financeiros próprios ou da família.</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 Art. 43. As medidas de proteção ao idoso são aplicáveis sempre que os </w:t>
      </w:r>
      <w:r w:rsidRPr="00D61B27">
        <w:rPr>
          <w:rFonts w:ascii="Times New Roman" w:hAnsi="Times New Roman" w:cs="Times New Roman"/>
          <w:color w:val="00000A"/>
          <w:sz w:val="24"/>
          <w:szCs w:val="24"/>
        </w:rPr>
        <w:t>direitos reconhecidos nesta Lei forem ameaçados ou violados:</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I – por ação ou omissão da sociedade ou do Estado;</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II – por falta, omissão ou abuso da família, curador ou entidade de atendimento;</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III – em razão de sua condição pessoal.</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Art. 45. Verificada qualquer das hipóteses previstas no art. 43, o Ministério Público ou o Poder Judiciário, a requerimento daquele, poderá determinar, dentre outras, as seguintes medidas:</w:t>
      </w:r>
    </w:p>
    <w:p w:rsidR="00E57E90" w:rsidRPr="00D61B27" w:rsidRDefault="00092333" w:rsidP="00D61B27">
      <w:pPr>
        <w:pStyle w:val="normal0"/>
        <w:ind w:left="216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V – abrigo em entidade. (BRASIL, 2020).</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E57E90" w:rsidP="00D61B27">
      <w:pPr>
        <w:pStyle w:val="normal0"/>
        <w:jc w:val="both"/>
        <w:rPr>
          <w:rFonts w:ascii="Times New Roman" w:hAnsi="Times New Roman" w:cs="Times New Roman"/>
          <w:b/>
          <w:color w:val="00000A"/>
          <w:sz w:val="24"/>
          <w:szCs w:val="24"/>
        </w:rPr>
      </w:pP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A Secretaria </w:t>
      </w:r>
      <w:r w:rsidRPr="00D61B27">
        <w:rPr>
          <w:rFonts w:ascii="Times New Roman" w:hAnsi="Times New Roman" w:cs="Times New Roman"/>
          <w:color w:val="00000A"/>
          <w:sz w:val="24"/>
          <w:szCs w:val="24"/>
        </w:rPr>
        <w:t>de Assistência Social é responsável pela coordenação, manutenção e funcionamento do serviço de acolhimento institucional para pessoas idosas (Instituições de Longa Permanência para Idosos – ILPI), através da gestão direta ou, na impossibilidade, através de</w:t>
      </w:r>
      <w:r w:rsidRPr="00D61B27">
        <w:rPr>
          <w:rFonts w:ascii="Times New Roman" w:hAnsi="Times New Roman" w:cs="Times New Roman"/>
          <w:color w:val="00000A"/>
          <w:sz w:val="24"/>
          <w:szCs w:val="24"/>
        </w:rPr>
        <w:t xml:space="preserve"> parceria com instituições reconhecidas e que atuam com o público em questão. A SMAS exerce, dentro de suas atribuições, o controle, acompanhamento e fiscalização dos serviços que compõem a rede de atendimento à pessoa idosa no município de Canoas.</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lastRenderedPageBreak/>
        <w:t>Neste s</w:t>
      </w:r>
      <w:r w:rsidRPr="00D61B27">
        <w:rPr>
          <w:rFonts w:ascii="Times New Roman" w:hAnsi="Times New Roman" w:cs="Times New Roman"/>
          <w:color w:val="00000A"/>
          <w:sz w:val="24"/>
          <w:szCs w:val="24"/>
        </w:rPr>
        <w:t>entido, visando garantir o cumprimento das legislações pertinentes aos direitos das pessoas idosas, o município de Canoas, através da Secretaria Municipal de Assistência Social - SMAS oferta vagas para atendimento das pessoas idosas que não dispõem de cond</w:t>
      </w:r>
      <w:r w:rsidRPr="00D61B27">
        <w:rPr>
          <w:rFonts w:ascii="Times New Roman" w:hAnsi="Times New Roman" w:cs="Times New Roman"/>
          <w:color w:val="00000A"/>
          <w:sz w:val="24"/>
          <w:szCs w:val="24"/>
        </w:rPr>
        <w:t xml:space="preserve">ições para permanecer com a família, com vivência de situações de violência e negligência, em situação de rua e abandono, com vínculos familiares fragilizados ou rompidos. </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A</w:t>
      </w:r>
      <w:proofErr w:type="gramStart"/>
      <w:r w:rsidRPr="00D61B27">
        <w:rPr>
          <w:rFonts w:ascii="Times New Roman" w:hAnsi="Times New Roman" w:cs="Times New Roman"/>
          <w:color w:val="00000A"/>
          <w:sz w:val="24"/>
          <w:szCs w:val="24"/>
        </w:rPr>
        <w:t xml:space="preserve">  </w:t>
      </w:r>
      <w:proofErr w:type="gramEnd"/>
      <w:r w:rsidRPr="00D61B27">
        <w:rPr>
          <w:rFonts w:ascii="Times New Roman" w:hAnsi="Times New Roman" w:cs="Times New Roman"/>
          <w:color w:val="00000A"/>
          <w:sz w:val="24"/>
          <w:szCs w:val="24"/>
        </w:rPr>
        <w:t>crescente demanda com pedido de vagas, o expressivo aumento de situações de múlt</w:t>
      </w:r>
      <w:r w:rsidRPr="00D61B27">
        <w:rPr>
          <w:rFonts w:ascii="Times New Roman" w:hAnsi="Times New Roman" w:cs="Times New Roman"/>
          <w:color w:val="00000A"/>
          <w:sz w:val="24"/>
          <w:szCs w:val="24"/>
        </w:rPr>
        <w:t xml:space="preserve">iplas vulnerabilidades, a privação de acesso a direitos e recursos são fatores que contribuem para a fragilização e o rompimento de vínculos familiares e comunitários. </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Identificamos uma elevada demanda advinda de busca espontânea, dos hospitais, do Minist</w:t>
      </w:r>
      <w:r w:rsidRPr="00D61B27">
        <w:rPr>
          <w:rFonts w:ascii="Times New Roman" w:hAnsi="Times New Roman" w:cs="Times New Roman"/>
          <w:color w:val="00000A"/>
          <w:sz w:val="24"/>
          <w:szCs w:val="24"/>
        </w:rPr>
        <w:t xml:space="preserve">ério Público e do Poder Judiciário buscando garantir acolhimento às pessoas idosas. </w:t>
      </w:r>
    </w:p>
    <w:p w:rsidR="00E57E90" w:rsidRPr="00D61B27" w:rsidRDefault="00092333" w:rsidP="00D61B27">
      <w:pPr>
        <w:pStyle w:val="normal0"/>
        <w:ind w:firstLine="720"/>
        <w:jc w:val="both"/>
        <w:rPr>
          <w:rFonts w:ascii="Times New Roman" w:hAnsi="Times New Roman" w:cs="Times New Roman"/>
          <w:color w:val="00000A"/>
          <w:sz w:val="24"/>
          <w:szCs w:val="24"/>
        </w:rPr>
      </w:pPr>
      <w:proofErr w:type="gramStart"/>
      <w:r w:rsidRPr="00D61B27">
        <w:rPr>
          <w:rFonts w:ascii="Times New Roman" w:hAnsi="Times New Roman" w:cs="Times New Roman"/>
          <w:color w:val="00000A"/>
          <w:sz w:val="24"/>
          <w:szCs w:val="24"/>
        </w:rPr>
        <w:t>Cientes da responsabilidade do município de Canoas quanto ao cumprimento das legislações que normatizam o atendimento à pessoa idosa, em especial, o Estatuto da Pessoa Ido</w:t>
      </w:r>
      <w:r w:rsidRPr="00D61B27">
        <w:rPr>
          <w:rFonts w:ascii="Times New Roman" w:hAnsi="Times New Roman" w:cs="Times New Roman"/>
          <w:color w:val="00000A"/>
          <w:sz w:val="24"/>
          <w:szCs w:val="24"/>
        </w:rPr>
        <w:t>sa (Lei Federal nº 10.741 de 01 de outubro de 2003), a Tipificação Nacional dos Serviços Socioassistenciais (Resolução nº. 109 de 11 de novembro de 2009) e a Lei Municipal de 06 de dezembro de 2004)</w:t>
      </w:r>
      <w:proofErr w:type="gramEnd"/>
      <w:r w:rsidRPr="00D61B27">
        <w:rPr>
          <w:rFonts w:ascii="Times New Roman" w:hAnsi="Times New Roman" w:cs="Times New Roman"/>
          <w:color w:val="00000A"/>
          <w:sz w:val="24"/>
          <w:szCs w:val="24"/>
        </w:rPr>
        <w:t xml:space="preserve">. </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O presente credenciamento se apresenta mediante a neces</w:t>
      </w:r>
      <w:r w:rsidRPr="00D61B27">
        <w:rPr>
          <w:rFonts w:ascii="Times New Roman" w:hAnsi="Times New Roman" w:cs="Times New Roman"/>
          <w:color w:val="00000A"/>
          <w:sz w:val="24"/>
          <w:szCs w:val="24"/>
        </w:rPr>
        <w:t>sidade de</w:t>
      </w:r>
      <w:proofErr w:type="gramStart"/>
      <w:r w:rsidRPr="00D61B27">
        <w:rPr>
          <w:rFonts w:ascii="Times New Roman" w:hAnsi="Times New Roman" w:cs="Times New Roman"/>
          <w:color w:val="00000A"/>
          <w:sz w:val="24"/>
          <w:szCs w:val="24"/>
        </w:rPr>
        <w:t xml:space="preserve">  </w:t>
      </w:r>
      <w:proofErr w:type="gramEnd"/>
      <w:r w:rsidRPr="00D61B27">
        <w:rPr>
          <w:rFonts w:ascii="Times New Roman" w:hAnsi="Times New Roman" w:cs="Times New Roman"/>
          <w:color w:val="00000A"/>
          <w:sz w:val="24"/>
          <w:szCs w:val="24"/>
        </w:rPr>
        <w:t xml:space="preserve">ampliar a participação de </w:t>
      </w:r>
      <w:proofErr w:type="spellStart"/>
      <w:r w:rsidRPr="00D61B27">
        <w:rPr>
          <w:rFonts w:ascii="Times New Roman" w:hAnsi="Times New Roman" w:cs="Times New Roman"/>
          <w:color w:val="00000A"/>
          <w:sz w:val="24"/>
          <w:szCs w:val="24"/>
        </w:rPr>
        <w:t>ILPIs</w:t>
      </w:r>
      <w:proofErr w:type="spellEnd"/>
      <w:r w:rsidRPr="00D61B27">
        <w:rPr>
          <w:rFonts w:ascii="Times New Roman" w:hAnsi="Times New Roman" w:cs="Times New Roman"/>
          <w:color w:val="00000A"/>
          <w:sz w:val="24"/>
          <w:szCs w:val="24"/>
        </w:rPr>
        <w:t>, bem como, diante do evidente e expressivo número de institucionalização de pessoas idosas.</w:t>
      </w: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        </w:t>
      </w: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   </w:t>
      </w:r>
    </w:p>
    <w:p w:rsidR="00E57E90" w:rsidRPr="00D61B27" w:rsidRDefault="00092333" w:rsidP="00D61B27">
      <w:pPr>
        <w:pStyle w:val="normal0"/>
        <w:jc w:val="both"/>
        <w:rPr>
          <w:rFonts w:ascii="Times New Roman" w:hAnsi="Times New Roman" w:cs="Times New Roman"/>
          <w:b/>
          <w:color w:val="00000A"/>
          <w:sz w:val="24"/>
          <w:szCs w:val="24"/>
        </w:rPr>
      </w:pPr>
      <w:r w:rsidRPr="00D61B27">
        <w:rPr>
          <w:rFonts w:ascii="Times New Roman" w:hAnsi="Times New Roman" w:cs="Times New Roman"/>
          <w:b/>
          <w:color w:val="00000A"/>
          <w:sz w:val="24"/>
          <w:szCs w:val="24"/>
        </w:rPr>
        <w:t>4. DESCRIÇÃO DA NECESSIDADE</w:t>
      </w:r>
    </w:p>
    <w:p w:rsidR="00E57E90" w:rsidRPr="00D61B27" w:rsidRDefault="00092333" w:rsidP="00D61B27">
      <w:pPr>
        <w:pStyle w:val="normal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  </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Segundo a Tipificação dos Serviços Socioassistenciais, aprovada pelo Conselho</w:t>
      </w:r>
      <w:r w:rsidRPr="00D61B27">
        <w:rPr>
          <w:rFonts w:ascii="Times New Roman" w:hAnsi="Times New Roman" w:cs="Times New Roman"/>
          <w:color w:val="00000A"/>
          <w:sz w:val="24"/>
          <w:szCs w:val="24"/>
        </w:rPr>
        <w:t xml:space="preserve"> Nacional de Assistência Social (CNAS) por meio da Resolução nº 109 de 11 de novembro 2009, o Acolhimento Institucional caracteriza-se como um Serviço de Proteção Social Especial de Alta Complexidade destinado a idosos com 60 anos ou mais, de ambos os sexo</w:t>
      </w:r>
      <w:r w:rsidRPr="00D61B27">
        <w:rPr>
          <w:rFonts w:ascii="Times New Roman" w:hAnsi="Times New Roman" w:cs="Times New Roman"/>
          <w:color w:val="00000A"/>
          <w:sz w:val="24"/>
          <w:szCs w:val="24"/>
        </w:rPr>
        <w:t>s, independentes e/ou com diversos graus de dependência que não dispõem de condições para permanecer na família. A natureza do acolhimento deverá ser provisória e, excepcionalmente, de longa permanência quando esgotadas todas as possibilidades de autossust</w:t>
      </w:r>
      <w:r w:rsidRPr="00D61B27">
        <w:rPr>
          <w:rFonts w:ascii="Times New Roman" w:hAnsi="Times New Roman" w:cs="Times New Roman"/>
          <w:color w:val="00000A"/>
          <w:sz w:val="24"/>
          <w:szCs w:val="24"/>
        </w:rPr>
        <w:t>ento e convívio com os familiares.</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É previsto para idosos que não dispõem de condições para permanecer com a família, com vivência de situações de violência e negligência, em situação de rua e de abandono, com vínculos familiares fragilizados ou rompidos. Ainda de acordo com a Tipificação N</w:t>
      </w:r>
      <w:r w:rsidRPr="00D61B27">
        <w:rPr>
          <w:rFonts w:ascii="Times New Roman" w:hAnsi="Times New Roman" w:cs="Times New Roman"/>
          <w:color w:val="00000A"/>
          <w:sz w:val="24"/>
          <w:szCs w:val="24"/>
        </w:rPr>
        <w:t xml:space="preserve">acional dos Serviços Socioassistenciais, o acolhimento institucional para idosos deve assegurar a convivência com familiares, amigos e pessoas de referência de forma </w:t>
      </w:r>
      <w:proofErr w:type="gramStart"/>
      <w:r w:rsidRPr="00D61B27">
        <w:rPr>
          <w:rFonts w:ascii="Times New Roman" w:hAnsi="Times New Roman" w:cs="Times New Roman"/>
          <w:color w:val="00000A"/>
          <w:sz w:val="24"/>
          <w:szCs w:val="24"/>
        </w:rPr>
        <w:t>contínua, bem como o acesso às atividades culturais, educativas, lúdicas</w:t>
      </w:r>
      <w:proofErr w:type="gramEnd"/>
      <w:r w:rsidRPr="00D61B27">
        <w:rPr>
          <w:rFonts w:ascii="Times New Roman" w:hAnsi="Times New Roman" w:cs="Times New Roman"/>
          <w:color w:val="00000A"/>
          <w:sz w:val="24"/>
          <w:szCs w:val="24"/>
        </w:rPr>
        <w:t xml:space="preserve"> e de lazer na com</w:t>
      </w:r>
      <w:r w:rsidRPr="00D61B27">
        <w:rPr>
          <w:rFonts w:ascii="Times New Roman" w:hAnsi="Times New Roman" w:cs="Times New Roman"/>
          <w:color w:val="00000A"/>
          <w:sz w:val="24"/>
          <w:szCs w:val="24"/>
        </w:rPr>
        <w:t xml:space="preserve">unidade.    </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A capacidade de atendimento das unidades deve seguir as normas da Vigilância Sanitária, devendo ser assegurado o atendimento de qualidade, personalizado, com até quatro idosos por quarto. Idosos com vínculo de parentesco ou afinidade – casais,</w:t>
      </w:r>
      <w:r w:rsidRPr="00D61B27">
        <w:rPr>
          <w:rFonts w:ascii="Times New Roman" w:hAnsi="Times New Roman" w:cs="Times New Roman"/>
          <w:color w:val="00000A"/>
          <w:sz w:val="24"/>
          <w:szCs w:val="24"/>
        </w:rPr>
        <w:t xml:space="preserve"> irmãos, amigos, </w:t>
      </w:r>
      <w:proofErr w:type="spellStart"/>
      <w:r w:rsidRPr="00D61B27">
        <w:rPr>
          <w:rFonts w:ascii="Times New Roman" w:hAnsi="Times New Roman" w:cs="Times New Roman"/>
          <w:color w:val="00000A"/>
          <w:sz w:val="24"/>
          <w:szCs w:val="24"/>
        </w:rPr>
        <w:t>etc</w:t>
      </w:r>
      <w:proofErr w:type="spellEnd"/>
      <w:r w:rsidRPr="00D61B27">
        <w:rPr>
          <w:rFonts w:ascii="Times New Roman" w:hAnsi="Times New Roman" w:cs="Times New Roman"/>
          <w:color w:val="00000A"/>
          <w:sz w:val="24"/>
          <w:szCs w:val="24"/>
        </w:rPr>
        <w:t xml:space="preserve">, devem ser atendidos na mesma unidade. Preferencialmente, deve ser ofertado aos casais </w:t>
      </w:r>
      <w:r w:rsidRPr="00D61B27">
        <w:rPr>
          <w:rFonts w:ascii="Times New Roman" w:hAnsi="Times New Roman" w:cs="Times New Roman"/>
          <w:color w:val="00000A"/>
          <w:sz w:val="24"/>
          <w:szCs w:val="24"/>
        </w:rPr>
        <w:lastRenderedPageBreak/>
        <w:t>de idosos o compartilhamento do mesmo quarto. Idosos com deficiência devem ser incluídos nesse serviço, de modo a prevenir práticas segregacionistas</w:t>
      </w:r>
      <w:r w:rsidRPr="00D61B27">
        <w:rPr>
          <w:rFonts w:ascii="Times New Roman" w:hAnsi="Times New Roman" w:cs="Times New Roman"/>
          <w:color w:val="00000A"/>
          <w:sz w:val="24"/>
          <w:szCs w:val="24"/>
        </w:rPr>
        <w:t xml:space="preserve"> e o isolamento destes. </w:t>
      </w:r>
    </w:p>
    <w:p w:rsidR="00E57E90" w:rsidRPr="00D61B27" w:rsidRDefault="00092333" w:rsidP="00D61B27">
      <w:pPr>
        <w:pStyle w:val="normal0"/>
        <w:ind w:firstLine="720"/>
        <w:jc w:val="both"/>
        <w:rPr>
          <w:rFonts w:ascii="Times New Roman" w:hAnsi="Times New Roman" w:cs="Times New Roman"/>
          <w:color w:val="00000A"/>
          <w:sz w:val="24"/>
          <w:szCs w:val="24"/>
        </w:rPr>
      </w:pPr>
      <w:r w:rsidRPr="00D61B27">
        <w:rPr>
          <w:rFonts w:ascii="Times New Roman" w:hAnsi="Times New Roman" w:cs="Times New Roman"/>
          <w:color w:val="00000A"/>
          <w:sz w:val="24"/>
          <w:szCs w:val="24"/>
        </w:rPr>
        <w:t xml:space="preserve">Desta forma, visando atender a demanda de acolhimento de idosos do Município de Canoas/RS, mostra-se necessária a realização de credenciamento de pessoas jurídicas que prestem o serviço em questão. </w:t>
      </w:r>
    </w:p>
    <w:p w:rsidR="00E57E90" w:rsidRPr="00D61B27" w:rsidRDefault="00E57E90" w:rsidP="00D61B27">
      <w:pPr>
        <w:pStyle w:val="normal0"/>
        <w:jc w:val="both"/>
        <w:rPr>
          <w:rFonts w:ascii="Times New Roman" w:hAnsi="Times New Roman" w:cs="Times New Roman"/>
          <w:color w:val="00000A"/>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color w:val="00000A"/>
          <w:sz w:val="24"/>
          <w:szCs w:val="24"/>
        </w:rPr>
        <w:tab/>
        <w:t xml:space="preserve">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5. DESCRIÇÃO DOS REQUIS</w:t>
      </w:r>
      <w:r w:rsidRPr="00D61B27">
        <w:rPr>
          <w:rFonts w:ascii="Times New Roman" w:hAnsi="Times New Roman" w:cs="Times New Roman"/>
          <w:b/>
          <w:sz w:val="24"/>
          <w:szCs w:val="24"/>
        </w:rPr>
        <w:t>ITOS DA CONTRATAÇÃO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5.1 O serviço que será executado pelas Instituições de Longa Permanência para pessoas idosas - ILPI, está previsto na Proteção Social Especial de Alta Complexidade, e trata-se do serviço de acolhimento institucional para pessoas idosas</w:t>
      </w:r>
      <w:r w:rsidRPr="00D61B27">
        <w:rPr>
          <w:rFonts w:ascii="Times New Roman" w:hAnsi="Times New Roman" w:cs="Times New Roman"/>
          <w:sz w:val="24"/>
          <w:szCs w:val="24"/>
        </w:rPr>
        <w:t xml:space="preserve"> com grau de dependência I, II e III, conforme regulamento técnico para funcionamento das Instituições de Longa Permanência para pessoas idosas da Vigilância Sanitária (RDC 283 de 23 de setembro de 2005):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5.1.1 </w:t>
      </w:r>
      <w:r w:rsidRPr="00D61B27">
        <w:rPr>
          <w:rFonts w:ascii="Times New Roman" w:hAnsi="Times New Roman" w:cs="Times New Roman"/>
          <w:b/>
          <w:sz w:val="24"/>
          <w:szCs w:val="24"/>
        </w:rPr>
        <w:t xml:space="preserve">Grau de Dependência I </w:t>
      </w:r>
      <w:r w:rsidRPr="00D61B27">
        <w:rPr>
          <w:rFonts w:ascii="Times New Roman" w:hAnsi="Times New Roman" w:cs="Times New Roman"/>
          <w:sz w:val="24"/>
          <w:szCs w:val="24"/>
        </w:rPr>
        <w:t>– Pessoas Idosas indep</w:t>
      </w:r>
      <w:r w:rsidRPr="00D61B27">
        <w:rPr>
          <w:rFonts w:ascii="Times New Roman" w:hAnsi="Times New Roman" w:cs="Times New Roman"/>
          <w:sz w:val="24"/>
          <w:szCs w:val="24"/>
        </w:rPr>
        <w:t>endentes, mesmo que requeiram uso de equipamentos de autoajuda;</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5.1.2 </w:t>
      </w:r>
      <w:r w:rsidRPr="00D61B27">
        <w:rPr>
          <w:rFonts w:ascii="Times New Roman" w:hAnsi="Times New Roman" w:cs="Times New Roman"/>
          <w:b/>
          <w:sz w:val="24"/>
          <w:szCs w:val="24"/>
        </w:rPr>
        <w:t>Grau de Dependência II</w:t>
      </w:r>
      <w:r w:rsidRPr="00D61B27">
        <w:rPr>
          <w:rFonts w:ascii="Times New Roman" w:hAnsi="Times New Roman" w:cs="Times New Roman"/>
          <w:sz w:val="24"/>
          <w:szCs w:val="24"/>
        </w:rPr>
        <w:t xml:space="preserve"> – Pessoas Idosas com dependência em até três atividades de autocuidado para a vida diária, tais como: alimentação, mobilidade, higiene; sem comprometimento cogniti</w:t>
      </w:r>
      <w:r w:rsidRPr="00D61B27">
        <w:rPr>
          <w:rFonts w:ascii="Times New Roman" w:hAnsi="Times New Roman" w:cs="Times New Roman"/>
          <w:sz w:val="24"/>
          <w:szCs w:val="24"/>
        </w:rPr>
        <w:t xml:space="preserve">vo ou com alteração cognitiva controlada;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5.1.3 </w:t>
      </w:r>
      <w:r w:rsidRPr="00D61B27">
        <w:rPr>
          <w:rFonts w:ascii="Times New Roman" w:hAnsi="Times New Roman" w:cs="Times New Roman"/>
          <w:b/>
          <w:sz w:val="24"/>
          <w:szCs w:val="24"/>
        </w:rPr>
        <w:t>Grau de Dependência III</w:t>
      </w:r>
      <w:r w:rsidRPr="00D61B27">
        <w:rPr>
          <w:rFonts w:ascii="Times New Roman" w:hAnsi="Times New Roman" w:cs="Times New Roman"/>
          <w:sz w:val="24"/>
          <w:szCs w:val="24"/>
        </w:rPr>
        <w:t xml:space="preserve"> – Pessoas idosas com dependência que requeiram assistência em todas as atividades de autocuidado para a vida diária e ou com comprometimento cognitivo.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5.2 A contratação tem natureza de serviços comuns, tendo em vista que seus padrões de desempenho e qualidade podem ser objetivamente definidos pelo edital, por meio de especificações usuais de mercado, nos termos do art. 6º, inciso XIII, da Lei Federal nº </w:t>
      </w:r>
      <w:r w:rsidRPr="00D61B27">
        <w:rPr>
          <w:rFonts w:ascii="Times New Roman" w:hAnsi="Times New Roman" w:cs="Times New Roman"/>
          <w:sz w:val="24"/>
          <w:szCs w:val="24"/>
        </w:rPr>
        <w:t xml:space="preserve">14.133/2021.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5.2.1 Para a prestação dos serviços pretendidos os eventuais interessados deverão comprovar que atuam em ramo de atividade compatível com o objeto da licitação, bem como apresentar os documentos a título habilitação, nos termos do art. 62 e 6</w:t>
      </w:r>
      <w:r w:rsidRPr="00D61B27">
        <w:rPr>
          <w:rFonts w:ascii="Times New Roman" w:hAnsi="Times New Roman" w:cs="Times New Roman"/>
          <w:sz w:val="24"/>
          <w:szCs w:val="24"/>
        </w:rPr>
        <w:t xml:space="preserve">6 da Lei </w:t>
      </w:r>
      <w:proofErr w:type="gramStart"/>
      <w:r w:rsidRPr="00D61B27">
        <w:rPr>
          <w:rFonts w:ascii="Times New Roman" w:hAnsi="Times New Roman" w:cs="Times New Roman"/>
          <w:sz w:val="24"/>
          <w:szCs w:val="24"/>
        </w:rPr>
        <w:t>2</w:t>
      </w:r>
      <w:proofErr w:type="gramEnd"/>
      <w:r w:rsidRPr="00D61B27">
        <w:rPr>
          <w:rFonts w:ascii="Times New Roman" w:hAnsi="Times New Roman" w:cs="Times New Roman"/>
          <w:sz w:val="24"/>
          <w:szCs w:val="24"/>
        </w:rPr>
        <w:t xml:space="preserve"> da Lei Federal nº 14.133/2021.</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5.3 Ainda de acordo com as orientações da NOB-RH/SUAS, Estatuto da Pessoa Idosa (Lei 10741/03 e com a Tipificação Nacional de Serviços Socioassistenciais) oferecendo atenção integral ao institucionalizados, a fim </w:t>
      </w:r>
      <w:r w:rsidRPr="00D61B27">
        <w:rPr>
          <w:rFonts w:ascii="Times New Roman" w:hAnsi="Times New Roman" w:cs="Times New Roman"/>
          <w:sz w:val="24"/>
          <w:szCs w:val="24"/>
        </w:rPr>
        <w:t xml:space="preserve">de suprir </w:t>
      </w:r>
      <w:proofErr w:type="gramStart"/>
      <w:r w:rsidRPr="00D61B27">
        <w:rPr>
          <w:rFonts w:ascii="Times New Roman" w:hAnsi="Times New Roman" w:cs="Times New Roman"/>
          <w:sz w:val="24"/>
          <w:szCs w:val="24"/>
        </w:rPr>
        <w:t>suas necessidades de moradia, alimentação, cuidado</w:t>
      </w:r>
      <w:proofErr w:type="gramEnd"/>
      <w:r w:rsidRPr="00D61B27">
        <w:rPr>
          <w:rFonts w:ascii="Times New Roman" w:hAnsi="Times New Roman" w:cs="Times New Roman"/>
          <w:sz w:val="24"/>
          <w:szCs w:val="24"/>
        </w:rPr>
        <w:t xml:space="preserve"> e atenção à saúde, lazer e acesso aos direitos das pessoas idosas encaminhados pela Gerência de Proteção Social Especial de Alta complexidade da Secretaria Municipal de Assistência Social – SMAS.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5.3.1 A ILPI deve oferecer instalações físicas em condições de </w:t>
      </w:r>
      <w:proofErr w:type="spellStart"/>
      <w:r w:rsidRPr="00D61B27">
        <w:rPr>
          <w:rFonts w:ascii="Times New Roman" w:hAnsi="Times New Roman" w:cs="Times New Roman"/>
          <w:sz w:val="24"/>
          <w:szCs w:val="24"/>
        </w:rPr>
        <w:t>habitabilidade</w:t>
      </w:r>
      <w:proofErr w:type="spellEnd"/>
      <w:r w:rsidRPr="00D61B27">
        <w:rPr>
          <w:rFonts w:ascii="Times New Roman" w:hAnsi="Times New Roman" w:cs="Times New Roman"/>
          <w:sz w:val="24"/>
          <w:szCs w:val="24"/>
        </w:rPr>
        <w:t>, higiene, salubridade, segurança e garantir acessibilidade a todas as pessoas com dificuldades de locomoção segundo o estabelecido pelo Estatuto da Pessoa Idosa. (Lei 10741 de 2</w:t>
      </w:r>
      <w:r w:rsidRPr="00D61B27">
        <w:rPr>
          <w:rFonts w:ascii="Times New Roman" w:hAnsi="Times New Roman" w:cs="Times New Roman"/>
          <w:sz w:val="24"/>
          <w:szCs w:val="24"/>
        </w:rPr>
        <w:t>003).</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5.4 A Instituição de Longa Permanência para Idosos é responsável pela atenção ao idoso.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5.5 A instituição deve propiciar o exercício dos direitos humanos (civis, políticos, econômicos, sociais, culturais e individuais) de seus residentes.</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5.6</w:t>
      </w:r>
      <w:proofErr w:type="gramStart"/>
      <w:r w:rsidRPr="00D61B27">
        <w:rPr>
          <w:rFonts w:ascii="Times New Roman" w:hAnsi="Times New Roman" w:cs="Times New Roman"/>
          <w:sz w:val="24"/>
          <w:szCs w:val="24"/>
        </w:rPr>
        <w:t xml:space="preserve">  </w:t>
      </w:r>
      <w:proofErr w:type="gramEnd"/>
      <w:r w:rsidRPr="00D61B27">
        <w:rPr>
          <w:rFonts w:ascii="Times New Roman" w:hAnsi="Times New Roman" w:cs="Times New Roman"/>
          <w:sz w:val="24"/>
          <w:szCs w:val="24"/>
        </w:rPr>
        <w:t>A i</w:t>
      </w:r>
      <w:r w:rsidRPr="00D61B27">
        <w:rPr>
          <w:rFonts w:ascii="Times New Roman" w:hAnsi="Times New Roman" w:cs="Times New Roman"/>
          <w:sz w:val="24"/>
          <w:szCs w:val="24"/>
        </w:rPr>
        <w:t>nstituição deve atender, dentre outras, às seguintes premissas: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I - observar os direitos e garantias dos idosos, inclusive o respeito à liberdade de credo e a liberdade de ir e vir, desde que não exista restrição determinada no Plano de Atenção à Saúde;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I</w:t>
      </w:r>
      <w:r w:rsidRPr="00D61B27">
        <w:rPr>
          <w:rFonts w:ascii="Times New Roman" w:hAnsi="Times New Roman" w:cs="Times New Roman"/>
          <w:sz w:val="24"/>
          <w:szCs w:val="24"/>
        </w:rPr>
        <w:t>I - preservar a identidade e a privacidade do idoso, assegurando um ambiente de respeito e dignidade;</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III - promover ambiência acolhedora;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IV - promover a convivência mista entre os residentes de diversos graus de dependência;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V - promover integração dos idosos, nas atividades desenvolvidas pela comunidade local;</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VI - favorecer o desenvolvimento de atividades conjuntas com pessoas de outras gerações;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VII - incentivar e promover a participação da família e da comunidade na atenç</w:t>
      </w:r>
      <w:r w:rsidRPr="00D61B27">
        <w:rPr>
          <w:rFonts w:ascii="Times New Roman" w:hAnsi="Times New Roman" w:cs="Times New Roman"/>
          <w:sz w:val="24"/>
          <w:szCs w:val="24"/>
        </w:rPr>
        <w:t>ão ao idoso residente;</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5.7</w:t>
      </w:r>
      <w:proofErr w:type="gramStart"/>
      <w:r w:rsidRPr="00D61B27">
        <w:rPr>
          <w:rFonts w:ascii="Times New Roman" w:hAnsi="Times New Roman" w:cs="Times New Roman"/>
          <w:sz w:val="24"/>
          <w:szCs w:val="24"/>
        </w:rPr>
        <w:t xml:space="preserve"> </w:t>
      </w:r>
      <w:r w:rsidRPr="00D61B27">
        <w:rPr>
          <w:rFonts w:ascii="Times New Roman" w:hAnsi="Times New Roman" w:cs="Times New Roman"/>
          <w:b/>
          <w:sz w:val="24"/>
          <w:szCs w:val="24"/>
        </w:rPr>
        <w:t xml:space="preserve"> </w:t>
      </w:r>
      <w:proofErr w:type="gramEnd"/>
      <w:r w:rsidRPr="00D61B27">
        <w:rPr>
          <w:rFonts w:ascii="Times New Roman" w:hAnsi="Times New Roman" w:cs="Times New Roman"/>
          <w:sz w:val="24"/>
          <w:szCs w:val="24"/>
        </w:rPr>
        <w:t>RECURSOS HUMANOS</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O RH deve estar </w:t>
      </w:r>
      <w:proofErr w:type="gramStart"/>
      <w:r w:rsidRPr="00D61B27">
        <w:rPr>
          <w:rFonts w:ascii="Times New Roman" w:hAnsi="Times New Roman" w:cs="Times New Roman"/>
          <w:sz w:val="24"/>
          <w:szCs w:val="24"/>
        </w:rPr>
        <w:t>em consonância com a NOB/RH SUAS</w:t>
      </w:r>
      <w:proofErr w:type="gramEnd"/>
      <w:r w:rsidRPr="00D61B27">
        <w:rPr>
          <w:rFonts w:ascii="Times New Roman" w:hAnsi="Times New Roman" w:cs="Times New Roman"/>
          <w:sz w:val="24"/>
          <w:szCs w:val="24"/>
        </w:rPr>
        <w:t>/2006, aprovada pela Resolução CNAS nº269/2006 e Resolução CNAS Nº 17, de 20 de junho de 2011.</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A Instituição de Longa Permanência para Idosos deve apresentar rec</w:t>
      </w:r>
      <w:r w:rsidRPr="00D61B27">
        <w:rPr>
          <w:rFonts w:ascii="Times New Roman" w:hAnsi="Times New Roman" w:cs="Times New Roman"/>
          <w:sz w:val="24"/>
          <w:szCs w:val="24"/>
        </w:rPr>
        <w:t>ursos humanos, com vínculo formal de trabalho, que garantam a realização das seguintes atividades: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I - Para a coordenação técnica:</w:t>
      </w:r>
      <w:r w:rsidRPr="00D61B27">
        <w:rPr>
          <w:rFonts w:ascii="Times New Roman" w:hAnsi="Times New Roman" w:cs="Times New Roman"/>
          <w:sz w:val="24"/>
          <w:szCs w:val="24"/>
        </w:rPr>
        <w:t xml:space="preserve"> Responsável Técnico (Assistente social ou psicólogo) com carga horária mínima de 20 (vinte) horas por semana;</w:t>
      </w: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II - para os cu</w:t>
      </w:r>
      <w:r w:rsidRPr="00D61B27">
        <w:rPr>
          <w:rFonts w:ascii="Times New Roman" w:hAnsi="Times New Roman" w:cs="Times New Roman"/>
          <w:b/>
          <w:sz w:val="24"/>
          <w:szCs w:val="24"/>
        </w:rPr>
        <w:t>idados aos residentes: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 xml:space="preserve">a) grau de dependência I: </w:t>
      </w:r>
      <w:proofErr w:type="gramStart"/>
      <w:r w:rsidRPr="00D61B27">
        <w:rPr>
          <w:rFonts w:ascii="Times New Roman" w:hAnsi="Times New Roman" w:cs="Times New Roman"/>
          <w:sz w:val="24"/>
          <w:szCs w:val="24"/>
        </w:rPr>
        <w:t>1</w:t>
      </w:r>
      <w:proofErr w:type="gramEnd"/>
      <w:r w:rsidRPr="00D61B27">
        <w:rPr>
          <w:rFonts w:ascii="Times New Roman" w:hAnsi="Times New Roman" w:cs="Times New Roman"/>
          <w:sz w:val="24"/>
          <w:szCs w:val="24"/>
        </w:rPr>
        <w:t xml:space="preserve"> (um) </w:t>
      </w:r>
      <w:proofErr w:type="spellStart"/>
      <w:r w:rsidRPr="00D61B27">
        <w:rPr>
          <w:rFonts w:ascii="Times New Roman" w:hAnsi="Times New Roman" w:cs="Times New Roman"/>
          <w:sz w:val="24"/>
          <w:szCs w:val="24"/>
        </w:rPr>
        <w:t>cuidador</w:t>
      </w:r>
      <w:proofErr w:type="spellEnd"/>
      <w:r w:rsidRPr="00D61B27">
        <w:rPr>
          <w:rFonts w:ascii="Times New Roman" w:hAnsi="Times New Roman" w:cs="Times New Roman"/>
          <w:sz w:val="24"/>
          <w:szCs w:val="24"/>
        </w:rPr>
        <w:t xml:space="preserve"> para cada 20 (vinte) idosos, ou fração, com carga horária de 8 (oito) horas/dia;</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 xml:space="preserve">b) grau de dependência II: </w:t>
      </w:r>
      <w:proofErr w:type="gramStart"/>
      <w:r w:rsidRPr="00D61B27">
        <w:rPr>
          <w:rFonts w:ascii="Times New Roman" w:hAnsi="Times New Roman" w:cs="Times New Roman"/>
          <w:sz w:val="24"/>
          <w:szCs w:val="24"/>
        </w:rPr>
        <w:t>1</w:t>
      </w:r>
      <w:proofErr w:type="gramEnd"/>
      <w:r w:rsidRPr="00D61B27">
        <w:rPr>
          <w:rFonts w:ascii="Times New Roman" w:hAnsi="Times New Roman" w:cs="Times New Roman"/>
          <w:sz w:val="24"/>
          <w:szCs w:val="24"/>
        </w:rPr>
        <w:t xml:space="preserve"> (um) </w:t>
      </w:r>
      <w:proofErr w:type="spellStart"/>
      <w:r w:rsidRPr="00D61B27">
        <w:rPr>
          <w:rFonts w:ascii="Times New Roman" w:hAnsi="Times New Roman" w:cs="Times New Roman"/>
          <w:sz w:val="24"/>
          <w:szCs w:val="24"/>
        </w:rPr>
        <w:t>cuidador</w:t>
      </w:r>
      <w:proofErr w:type="spellEnd"/>
      <w:r w:rsidRPr="00D61B27">
        <w:rPr>
          <w:rFonts w:ascii="Times New Roman" w:hAnsi="Times New Roman" w:cs="Times New Roman"/>
          <w:sz w:val="24"/>
          <w:szCs w:val="24"/>
        </w:rPr>
        <w:t xml:space="preserve"> para cada 10 (dez) idosos, ou fração, por turno; e</w:t>
      </w: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c) grau de depen</w:t>
      </w:r>
      <w:r w:rsidRPr="00D61B27">
        <w:rPr>
          <w:rFonts w:ascii="Times New Roman" w:hAnsi="Times New Roman" w:cs="Times New Roman"/>
          <w:b/>
          <w:sz w:val="24"/>
          <w:szCs w:val="24"/>
        </w:rPr>
        <w:t xml:space="preserve">dência </w:t>
      </w:r>
      <w:proofErr w:type="gramStart"/>
      <w:r w:rsidRPr="00D61B27">
        <w:rPr>
          <w:rFonts w:ascii="Times New Roman" w:hAnsi="Times New Roman" w:cs="Times New Roman"/>
          <w:b/>
          <w:sz w:val="24"/>
          <w:szCs w:val="24"/>
        </w:rPr>
        <w:t>III:</w:t>
      </w:r>
      <w:proofErr w:type="gramEnd"/>
      <w:r w:rsidRPr="00D61B27">
        <w:rPr>
          <w:rFonts w:ascii="Times New Roman" w:hAnsi="Times New Roman" w:cs="Times New Roman"/>
          <w:sz w:val="24"/>
          <w:szCs w:val="24"/>
        </w:rPr>
        <w:t xml:space="preserve">1 (um) </w:t>
      </w:r>
      <w:proofErr w:type="spellStart"/>
      <w:r w:rsidRPr="00D61B27">
        <w:rPr>
          <w:rFonts w:ascii="Times New Roman" w:hAnsi="Times New Roman" w:cs="Times New Roman"/>
          <w:sz w:val="24"/>
          <w:szCs w:val="24"/>
        </w:rPr>
        <w:t>cuidador</w:t>
      </w:r>
      <w:proofErr w:type="spellEnd"/>
      <w:r w:rsidRPr="00D61B27">
        <w:rPr>
          <w:rFonts w:ascii="Times New Roman" w:hAnsi="Times New Roman" w:cs="Times New Roman"/>
          <w:sz w:val="24"/>
          <w:szCs w:val="24"/>
        </w:rPr>
        <w:t xml:space="preserve"> para cada 6 (seis) idosos, ou fração, por turno. </w:t>
      </w: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 xml:space="preserve">III – para atividades de lazer: </w:t>
      </w:r>
      <w:proofErr w:type="gramStart"/>
      <w:r w:rsidRPr="00D61B27">
        <w:rPr>
          <w:rFonts w:ascii="Times New Roman" w:hAnsi="Times New Roman" w:cs="Times New Roman"/>
          <w:sz w:val="24"/>
          <w:szCs w:val="24"/>
        </w:rPr>
        <w:t>1</w:t>
      </w:r>
      <w:proofErr w:type="gramEnd"/>
      <w:r w:rsidRPr="00D61B27">
        <w:rPr>
          <w:rFonts w:ascii="Times New Roman" w:hAnsi="Times New Roman" w:cs="Times New Roman"/>
          <w:sz w:val="24"/>
          <w:szCs w:val="24"/>
        </w:rPr>
        <w:t xml:space="preserve"> (um) profissional com formação de nível superior para cada 40 (quarenta) idosos, com carga horária de 12 (doze) horas por semana;</w:t>
      </w:r>
      <w:r w:rsidRPr="00D61B27">
        <w:rPr>
          <w:rFonts w:ascii="Times New Roman" w:hAnsi="Times New Roman" w:cs="Times New Roman"/>
          <w:b/>
          <w:sz w:val="24"/>
          <w:szCs w:val="24"/>
        </w:rPr>
        <w:t xml:space="preserve"> IV - para servi</w:t>
      </w:r>
      <w:r w:rsidRPr="00D61B27">
        <w:rPr>
          <w:rFonts w:ascii="Times New Roman" w:hAnsi="Times New Roman" w:cs="Times New Roman"/>
          <w:b/>
          <w:sz w:val="24"/>
          <w:szCs w:val="24"/>
        </w:rPr>
        <w:t>ços de limpeza:</w:t>
      </w:r>
    </w:p>
    <w:p w:rsidR="00E57E90" w:rsidRPr="00D61B27" w:rsidRDefault="00092333" w:rsidP="00D61B27">
      <w:pPr>
        <w:pStyle w:val="normal0"/>
        <w:jc w:val="both"/>
        <w:rPr>
          <w:rFonts w:ascii="Times New Roman" w:hAnsi="Times New Roman" w:cs="Times New Roman"/>
          <w:sz w:val="24"/>
          <w:szCs w:val="24"/>
        </w:rPr>
      </w:pPr>
      <w:proofErr w:type="gramStart"/>
      <w:r w:rsidRPr="00D61B27">
        <w:rPr>
          <w:rFonts w:ascii="Times New Roman" w:hAnsi="Times New Roman" w:cs="Times New Roman"/>
          <w:sz w:val="24"/>
          <w:szCs w:val="24"/>
        </w:rPr>
        <w:t>1</w:t>
      </w:r>
      <w:proofErr w:type="gramEnd"/>
      <w:r w:rsidRPr="00D61B27">
        <w:rPr>
          <w:rFonts w:ascii="Times New Roman" w:hAnsi="Times New Roman" w:cs="Times New Roman"/>
          <w:sz w:val="24"/>
          <w:szCs w:val="24"/>
        </w:rPr>
        <w:t xml:space="preserve"> (um) profissional para cada 100m2 de área interna ou fração por turno diariamente;</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 xml:space="preserve">V – </w:t>
      </w:r>
      <w:r w:rsidRPr="00D61B27">
        <w:rPr>
          <w:rFonts w:ascii="Times New Roman" w:hAnsi="Times New Roman" w:cs="Times New Roman"/>
          <w:sz w:val="24"/>
          <w:szCs w:val="24"/>
        </w:rPr>
        <w:t xml:space="preserve">para o serviço de alimentação: </w:t>
      </w:r>
      <w:proofErr w:type="gramStart"/>
      <w:r w:rsidRPr="00D61B27">
        <w:rPr>
          <w:rFonts w:ascii="Times New Roman" w:hAnsi="Times New Roman" w:cs="Times New Roman"/>
          <w:sz w:val="24"/>
          <w:szCs w:val="24"/>
        </w:rPr>
        <w:t>1</w:t>
      </w:r>
      <w:proofErr w:type="gramEnd"/>
      <w:r w:rsidRPr="00D61B27">
        <w:rPr>
          <w:rFonts w:ascii="Times New Roman" w:hAnsi="Times New Roman" w:cs="Times New Roman"/>
          <w:sz w:val="24"/>
          <w:szCs w:val="24"/>
        </w:rPr>
        <w:t xml:space="preserve"> (um) profissional para cada 20 (vinte) idosos, garantindo a cobertura de dois turnos de 8 (oito) horas; e </w:t>
      </w: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 xml:space="preserve">VI – </w:t>
      </w:r>
      <w:r w:rsidRPr="00D61B27">
        <w:rPr>
          <w:rFonts w:ascii="Times New Roman" w:hAnsi="Times New Roman" w:cs="Times New Roman"/>
          <w:sz w:val="24"/>
          <w:szCs w:val="24"/>
        </w:rPr>
        <w:t>para o</w:t>
      </w:r>
      <w:r w:rsidRPr="00D61B27">
        <w:rPr>
          <w:rFonts w:ascii="Times New Roman" w:hAnsi="Times New Roman" w:cs="Times New Roman"/>
          <w:sz w:val="24"/>
          <w:szCs w:val="24"/>
        </w:rPr>
        <w:t xml:space="preserve"> serviço de lavanderia: </w:t>
      </w:r>
      <w:proofErr w:type="gramStart"/>
      <w:r w:rsidRPr="00D61B27">
        <w:rPr>
          <w:rFonts w:ascii="Times New Roman" w:hAnsi="Times New Roman" w:cs="Times New Roman"/>
          <w:sz w:val="24"/>
          <w:szCs w:val="24"/>
        </w:rPr>
        <w:t>1</w:t>
      </w:r>
      <w:proofErr w:type="gramEnd"/>
      <w:r w:rsidRPr="00D61B27">
        <w:rPr>
          <w:rFonts w:ascii="Times New Roman" w:hAnsi="Times New Roman" w:cs="Times New Roman"/>
          <w:sz w:val="24"/>
          <w:szCs w:val="24"/>
        </w:rPr>
        <w:t xml:space="preserve"> (um) profissional para cada 30 (trinta) idosos, ou fração, diariamente</w:t>
      </w:r>
      <w:r w:rsidRPr="00D61B27">
        <w:rPr>
          <w:rFonts w:ascii="Times New Roman" w:hAnsi="Times New Roman" w:cs="Times New Roman"/>
          <w:b/>
          <w:sz w:val="24"/>
          <w:szCs w:val="24"/>
        </w:rPr>
        <w:t xml:space="preserve">. </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lastRenderedPageBreak/>
        <w:t xml:space="preserve">6. AÇÕES OFERTADAS PELO SERVIÇO (ILPI) </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6.1</w:t>
      </w:r>
      <w:r w:rsidRPr="00D61B27">
        <w:rPr>
          <w:rFonts w:ascii="Times New Roman" w:hAnsi="Times New Roman" w:cs="Times New Roman"/>
          <w:sz w:val="24"/>
          <w:szCs w:val="24"/>
        </w:rPr>
        <w:t>. TRABALHO SOCIAL ESSENCIAL</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Acolhida.</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Acompanhamento e monitoramento dos encaminhamentos realizados.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Alime</w:t>
      </w:r>
      <w:r w:rsidRPr="00D61B27">
        <w:rPr>
          <w:rFonts w:ascii="Times New Roman" w:hAnsi="Times New Roman" w:cs="Times New Roman"/>
          <w:sz w:val="24"/>
          <w:szCs w:val="24"/>
        </w:rPr>
        <w:t xml:space="preserve">ntação sistemática do Sistema IRSAS (Informatização da Rede de Serviço da Rede de Assistência Social).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Apoio à família na sua função </w:t>
      </w:r>
      <w:proofErr w:type="spellStart"/>
      <w:r w:rsidRPr="00D61B27">
        <w:rPr>
          <w:rFonts w:ascii="Times New Roman" w:hAnsi="Times New Roman" w:cs="Times New Roman"/>
          <w:sz w:val="24"/>
          <w:szCs w:val="24"/>
        </w:rPr>
        <w:t>protetiva</w:t>
      </w:r>
      <w:proofErr w:type="spellEnd"/>
      <w:r w:rsidRPr="00D61B27">
        <w:rPr>
          <w:rFonts w:ascii="Times New Roman" w:hAnsi="Times New Roman" w:cs="Times New Roman"/>
          <w:sz w:val="24"/>
          <w:szCs w:val="24"/>
        </w:rPr>
        <w:t>.</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Referência e contrarreferência com os serviços de outras políticas públicas setoriais e de defesa de direit</w:t>
      </w:r>
      <w:r w:rsidRPr="00D61B27">
        <w:rPr>
          <w:rFonts w:ascii="Times New Roman" w:hAnsi="Times New Roman" w:cs="Times New Roman"/>
          <w:sz w:val="24"/>
          <w:szCs w:val="24"/>
        </w:rPr>
        <w:t>os.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Atividades de convívio e de organização da vida cotidiana.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Construção de Plano Individual de Atendimento - PIA e/ou Plano de Atendimento Familiar – PAF, com os usuários prevendo o atendimento e o prazo de desligamento.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Cuidados pessoais.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Desenvolvimento do convívio familiar, grupal e social.</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Diagnóstico socioeconômico.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Elaboração de relatórios e/ou prontuários.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Escuta qualificada.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Estímulo ao convívio familiar, grupal e social.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Estudo Social.</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Identificação e mobilização da família extensa ou ampliada.</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Informação, comunicação e defesa de direitos.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Inserção em projetos/programas de capacitação e preparação para o trabalho.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Mobilização para o exercício da cidadania.</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Monitoramento e aval</w:t>
      </w:r>
      <w:r w:rsidRPr="00D61B27">
        <w:rPr>
          <w:rFonts w:ascii="Times New Roman" w:hAnsi="Times New Roman" w:cs="Times New Roman"/>
          <w:sz w:val="24"/>
          <w:szCs w:val="24"/>
        </w:rPr>
        <w:t>iação do serviço.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Organização de banco de dados e informações sobre o serviço, sobre organizações governamentais e não governamentais e sobre o Sistema de Garantia de Direitos.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Orientação e encaminhamentos sobre/para a rede de serviços locais com </w:t>
      </w:r>
      <w:proofErr w:type="spellStart"/>
      <w:r w:rsidRPr="00D61B27">
        <w:rPr>
          <w:rFonts w:ascii="Times New Roman" w:hAnsi="Times New Roman" w:cs="Times New Roman"/>
          <w:sz w:val="24"/>
          <w:szCs w:val="24"/>
        </w:rPr>
        <w:t>resol</w:t>
      </w:r>
      <w:r w:rsidRPr="00D61B27">
        <w:rPr>
          <w:rFonts w:ascii="Times New Roman" w:hAnsi="Times New Roman" w:cs="Times New Roman"/>
          <w:sz w:val="24"/>
          <w:szCs w:val="24"/>
        </w:rPr>
        <w:t>utividade</w:t>
      </w:r>
      <w:proofErr w:type="spellEnd"/>
      <w:r w:rsidRPr="00D61B27">
        <w:rPr>
          <w:rFonts w:ascii="Times New Roman" w:hAnsi="Times New Roman" w:cs="Times New Roman"/>
          <w:sz w:val="24"/>
          <w:szCs w:val="24"/>
        </w:rPr>
        <w:t>.</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Orientação para acesso à documentação pessoal.</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Orientação sociofamiliar.</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Promoção do acesso à escolarização/</w:t>
      </w:r>
      <w:proofErr w:type="gramStart"/>
      <w:r w:rsidRPr="00D61B27">
        <w:rPr>
          <w:rFonts w:ascii="Times New Roman" w:hAnsi="Times New Roman" w:cs="Times New Roman"/>
          <w:sz w:val="24"/>
          <w:szCs w:val="24"/>
        </w:rPr>
        <w:t>qualificação .</w:t>
      </w:r>
      <w:proofErr w:type="gramEnd"/>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Protocolos de atendimento.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Referência e contrarreferência interinstitucional com os demais órgãos do Sistema de</w:t>
      </w:r>
      <w:r w:rsidRPr="00D61B27">
        <w:rPr>
          <w:rFonts w:ascii="Times New Roman" w:hAnsi="Times New Roman" w:cs="Times New Roman"/>
          <w:sz w:val="24"/>
          <w:szCs w:val="24"/>
        </w:rPr>
        <w:t xml:space="preserve"> Garantia de Direitos.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Referência e contrarreferência da rede de serviços socioassistenciais, visando à inclusão dos usuários nos serviços, programas e benefícios disponíveis.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Trabalho interdisciplinar.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7. ESTRUTURA FÍSICA DA ILPI</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7.1 - O serviço de</w:t>
      </w:r>
      <w:r w:rsidRPr="00D61B27">
        <w:rPr>
          <w:rFonts w:ascii="Times New Roman" w:hAnsi="Times New Roman" w:cs="Times New Roman"/>
          <w:sz w:val="24"/>
          <w:szCs w:val="24"/>
        </w:rPr>
        <w:t xml:space="preserve"> acolhimento institucional deverá ser prestado em local adequado, com condições de </w:t>
      </w:r>
      <w:proofErr w:type="spellStart"/>
      <w:r w:rsidRPr="00D61B27">
        <w:rPr>
          <w:rFonts w:ascii="Times New Roman" w:hAnsi="Times New Roman" w:cs="Times New Roman"/>
          <w:sz w:val="24"/>
          <w:szCs w:val="24"/>
        </w:rPr>
        <w:t>habitabilidade</w:t>
      </w:r>
      <w:proofErr w:type="spellEnd"/>
      <w:r w:rsidRPr="00D61B27">
        <w:rPr>
          <w:rFonts w:ascii="Times New Roman" w:hAnsi="Times New Roman" w:cs="Times New Roman"/>
          <w:sz w:val="24"/>
          <w:szCs w:val="24"/>
        </w:rPr>
        <w:t xml:space="preserve"> em ambiente que assegure espaço para moradia, endereço de </w:t>
      </w:r>
      <w:r w:rsidRPr="00D61B27">
        <w:rPr>
          <w:rFonts w:ascii="Times New Roman" w:hAnsi="Times New Roman" w:cs="Times New Roman"/>
          <w:sz w:val="24"/>
          <w:szCs w:val="24"/>
        </w:rPr>
        <w:lastRenderedPageBreak/>
        <w:t>referência, condições de repouso, espaço de estar e convívio, guarda de pertences, lavagem e secagem</w:t>
      </w:r>
      <w:r w:rsidRPr="00D61B27">
        <w:rPr>
          <w:rFonts w:ascii="Times New Roman" w:hAnsi="Times New Roman" w:cs="Times New Roman"/>
          <w:sz w:val="24"/>
          <w:szCs w:val="24"/>
        </w:rPr>
        <w:t xml:space="preserve"> de roupas, banho e higiene pessoal, vestuário e pertences, bem como acessibilidade de acordo com as normas da ABNT notadamente as especificações constantes da NBR 9050/ABNT.</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O acolhimento deve, necessariamente, estar inserido em áreas residenciais na </w:t>
      </w:r>
      <w:r w:rsidRPr="00D61B27">
        <w:rPr>
          <w:rFonts w:ascii="Times New Roman" w:hAnsi="Times New Roman" w:cs="Times New Roman"/>
          <w:sz w:val="24"/>
          <w:szCs w:val="24"/>
        </w:rPr>
        <w:t xml:space="preserve">comunidade, sem distanciar excessivamente do padrão das casas vizinhas, nem, </w:t>
      </w:r>
    </w:p>
    <w:p w:rsidR="00E57E90" w:rsidRPr="00D61B27" w:rsidRDefault="00092333" w:rsidP="00D61B27">
      <w:pPr>
        <w:pStyle w:val="normal0"/>
        <w:jc w:val="both"/>
        <w:rPr>
          <w:rFonts w:ascii="Times New Roman" w:hAnsi="Times New Roman" w:cs="Times New Roman"/>
          <w:sz w:val="24"/>
          <w:szCs w:val="24"/>
        </w:rPr>
      </w:pPr>
      <w:proofErr w:type="gramStart"/>
      <w:r w:rsidRPr="00D61B27">
        <w:rPr>
          <w:rFonts w:ascii="Times New Roman" w:hAnsi="Times New Roman" w:cs="Times New Roman"/>
          <w:sz w:val="24"/>
          <w:szCs w:val="24"/>
        </w:rPr>
        <w:t>tampouco</w:t>
      </w:r>
      <w:proofErr w:type="gramEnd"/>
      <w:r w:rsidRPr="00D61B27">
        <w:rPr>
          <w:rFonts w:ascii="Times New Roman" w:hAnsi="Times New Roman" w:cs="Times New Roman"/>
          <w:sz w:val="24"/>
          <w:szCs w:val="24"/>
        </w:rPr>
        <w:t>, da realidade geográfica e sociocultural dos beneficiários. Por outro lado, é importante garantir que o imóvel seja devidamente adaptado e amplo o suficiente para propic</w:t>
      </w:r>
      <w:r w:rsidRPr="00D61B27">
        <w:rPr>
          <w:rFonts w:ascii="Times New Roman" w:hAnsi="Times New Roman" w:cs="Times New Roman"/>
          <w:sz w:val="24"/>
          <w:szCs w:val="24"/>
        </w:rPr>
        <w:t>iar conforto e comodidade, além de se localizar em região de fácil acesso e que ofereça recursos de transporte público, infraestrutura e serviços.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A inserção da ILPI na comunidade deve possibilitar a construção de estratégias de articulação com a vizin</w:t>
      </w:r>
      <w:r w:rsidRPr="00D61B27">
        <w:rPr>
          <w:rFonts w:ascii="Times New Roman" w:hAnsi="Times New Roman" w:cs="Times New Roman"/>
          <w:sz w:val="24"/>
          <w:szCs w:val="24"/>
        </w:rPr>
        <w:t>hança e com os espaços que esta localidade dispõe. Recomenda-se que os espaços essenciais sejam previamente pensados ao definir o imóvel e o mobiliário adequado, para que não haja improvisações no local. São os seguintes os espaços essenciais que devem com</w:t>
      </w:r>
      <w:r w:rsidRPr="00D61B27">
        <w:rPr>
          <w:rFonts w:ascii="Times New Roman" w:hAnsi="Times New Roman" w:cs="Times New Roman"/>
          <w:sz w:val="24"/>
          <w:szCs w:val="24"/>
        </w:rPr>
        <w:t xml:space="preserve">por o serviço de acolhimento para idosos: </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 xml:space="preserve">Quartos e armários para a guarda dos pertences pessoais de forma individualizada; </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 xml:space="preserve">Sala de estar e atividades grupais; </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Ambiente para refeições;</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Sala para atendimento;</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 xml:space="preserve">Banheiro com as adaptações necessárias considerando as necessidades de cada idoso em particular; </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 xml:space="preserve">Cozinha; </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Área de Serviço;</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Área externa;</w:t>
      </w:r>
    </w:p>
    <w:p w:rsidR="00E57E90" w:rsidRPr="00D61B27" w:rsidRDefault="00092333" w:rsidP="00D61B27">
      <w:pPr>
        <w:pStyle w:val="normal0"/>
        <w:numPr>
          <w:ilvl w:val="0"/>
          <w:numId w:val="2"/>
        </w:numPr>
        <w:jc w:val="both"/>
        <w:rPr>
          <w:rFonts w:ascii="Times New Roman" w:hAnsi="Times New Roman" w:cs="Times New Roman"/>
          <w:sz w:val="24"/>
          <w:szCs w:val="24"/>
        </w:rPr>
      </w:pPr>
      <w:r w:rsidRPr="00D61B27">
        <w:rPr>
          <w:rFonts w:ascii="Times New Roman" w:hAnsi="Times New Roman" w:cs="Times New Roman"/>
          <w:sz w:val="24"/>
          <w:szCs w:val="24"/>
        </w:rPr>
        <w:t>Sala para equipe técnica (deve ter área reservada para guarda de prontuários em condições de segurança e sigilo), por</w:t>
      </w:r>
      <w:r w:rsidRPr="00D61B27">
        <w:rPr>
          <w:rFonts w:ascii="Times New Roman" w:hAnsi="Times New Roman" w:cs="Times New Roman"/>
          <w:sz w:val="24"/>
          <w:szCs w:val="24"/>
        </w:rPr>
        <w:t xml:space="preserve">ém essa sala também poderá ser na sede administrativa da OSC.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w:t>
      </w:r>
    </w:p>
    <w:p w:rsidR="00E57E90" w:rsidRPr="00D61B27" w:rsidRDefault="00092333" w:rsidP="00D61B27">
      <w:pPr>
        <w:pStyle w:val="normal0"/>
        <w:ind w:firstLine="720"/>
        <w:jc w:val="both"/>
        <w:rPr>
          <w:rFonts w:ascii="Times New Roman" w:hAnsi="Times New Roman" w:cs="Times New Roman"/>
          <w:sz w:val="24"/>
          <w:szCs w:val="24"/>
        </w:rPr>
      </w:pPr>
      <w:r w:rsidRPr="00D61B27">
        <w:rPr>
          <w:rFonts w:ascii="Times New Roman" w:hAnsi="Times New Roman" w:cs="Times New Roman"/>
          <w:sz w:val="24"/>
          <w:szCs w:val="24"/>
        </w:rPr>
        <w:t>A ILPI, também, deve priorizar, quando possível, a utilização dos equipamentos públicos ou comunitários de lazer, esporte e cultura, proporcionando um maior convívio comunitário e incentivan</w:t>
      </w:r>
      <w:r w:rsidRPr="00D61B27">
        <w:rPr>
          <w:rFonts w:ascii="Times New Roman" w:hAnsi="Times New Roman" w:cs="Times New Roman"/>
          <w:sz w:val="24"/>
          <w:szCs w:val="24"/>
        </w:rPr>
        <w:t xml:space="preserve">do a socialização dos beneficiários. </w:t>
      </w:r>
    </w:p>
    <w:p w:rsidR="00E57E90" w:rsidRPr="00D61B27" w:rsidRDefault="00092333" w:rsidP="00D61B27">
      <w:pPr>
        <w:pStyle w:val="normal0"/>
        <w:ind w:firstLine="720"/>
        <w:jc w:val="both"/>
        <w:rPr>
          <w:rFonts w:ascii="Times New Roman" w:hAnsi="Times New Roman" w:cs="Times New Roman"/>
          <w:sz w:val="24"/>
          <w:szCs w:val="24"/>
        </w:rPr>
      </w:pPr>
      <w:r w:rsidRPr="00D61B27">
        <w:rPr>
          <w:rFonts w:ascii="Times New Roman" w:hAnsi="Times New Roman" w:cs="Times New Roman"/>
          <w:sz w:val="24"/>
          <w:szCs w:val="24"/>
        </w:rPr>
        <w:t>A ILPI deverá disponibilizar meio de transporte que possibilite a realização de visitas domiciliares e reuniões com os demais profissionais dos recursos das outras políticas públicas e da rede de serviços local.</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8. DO</w:t>
      </w:r>
      <w:r w:rsidRPr="00D61B27">
        <w:rPr>
          <w:rFonts w:ascii="Times New Roman" w:hAnsi="Times New Roman" w:cs="Times New Roman"/>
          <w:b/>
          <w:sz w:val="24"/>
          <w:szCs w:val="24"/>
        </w:rPr>
        <w:t xml:space="preserve"> PLANO DE TRABALHO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8.1. O Plano de Trabalho</w:t>
      </w:r>
      <w:proofErr w:type="gramStart"/>
      <w:r w:rsidRPr="00D61B27">
        <w:rPr>
          <w:rFonts w:ascii="Times New Roman" w:hAnsi="Times New Roman" w:cs="Times New Roman"/>
          <w:sz w:val="24"/>
          <w:szCs w:val="24"/>
        </w:rPr>
        <w:t xml:space="preserve">  </w:t>
      </w:r>
      <w:proofErr w:type="gramEnd"/>
      <w:r w:rsidRPr="00D61B27">
        <w:rPr>
          <w:rFonts w:ascii="Times New Roman" w:hAnsi="Times New Roman" w:cs="Times New Roman"/>
          <w:sz w:val="24"/>
          <w:szCs w:val="24"/>
        </w:rPr>
        <w:t>deverá ser apresentado devendo conter, no mínimo: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I. Análise da realidade que será objeto das atividades da parceria, devendo ser demonstrado o nexo entre essa realidade e as atividades ou metas a serem atingid</w:t>
      </w:r>
      <w:r w:rsidRPr="00D61B27">
        <w:rPr>
          <w:rFonts w:ascii="Times New Roman" w:hAnsi="Times New Roman" w:cs="Times New Roman"/>
          <w:sz w:val="24"/>
          <w:szCs w:val="24"/>
        </w:rPr>
        <w:t>as;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II. Descrição pormenorizada das metas quantitativas e atividades;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lastRenderedPageBreak/>
        <w:t>III. Descrição da metodologia de trabalho aos objetivos propostos, devendo estar claro o pretendido e como será realizado;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IV. Forma e prazo para a execução das atividades;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V. Definição </w:t>
      </w:r>
      <w:r w:rsidRPr="00D61B27">
        <w:rPr>
          <w:rFonts w:ascii="Times New Roman" w:hAnsi="Times New Roman" w:cs="Times New Roman"/>
          <w:sz w:val="24"/>
          <w:szCs w:val="24"/>
        </w:rPr>
        <w:t>dos indicadores, qualitativos e quantitativos, a serem utilizados para a aferição do cumprimento das metas;</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VI. Plano de aplicação dos recursos a serem desembolsados pela administração pública;</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VII. Estimativa de valores a serem recolhidos para pagamento de encargos previdenciários e trabalhistas das pessoas envolvidas diretamente na consecução do objeto, durante o período de vigência proposto;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VIII. Valores a serem repassados, mediante cronogram</w:t>
      </w:r>
      <w:r w:rsidRPr="00D61B27">
        <w:rPr>
          <w:rFonts w:ascii="Times New Roman" w:hAnsi="Times New Roman" w:cs="Times New Roman"/>
          <w:sz w:val="24"/>
          <w:szCs w:val="24"/>
        </w:rPr>
        <w:t>a de desembolso compatível com os gastos das etapas vinculadas às metas do cronograma físico.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8.2 O plano de trabalho deverá ser impresso em papel timbrado da organização da sociedade civil, devidamente rubricado em todas as suas folhas, assinados por seu</w:t>
      </w:r>
      <w:r w:rsidRPr="00D61B27">
        <w:rPr>
          <w:rFonts w:ascii="Times New Roman" w:hAnsi="Times New Roman" w:cs="Times New Roman"/>
          <w:sz w:val="24"/>
          <w:szCs w:val="24"/>
        </w:rPr>
        <w:t xml:space="preserve">(s) representante(s) </w:t>
      </w:r>
      <w:proofErr w:type="gramStart"/>
      <w:r w:rsidRPr="00D61B27">
        <w:rPr>
          <w:rFonts w:ascii="Times New Roman" w:hAnsi="Times New Roman" w:cs="Times New Roman"/>
          <w:sz w:val="24"/>
          <w:szCs w:val="24"/>
        </w:rPr>
        <w:t>legal(</w:t>
      </w:r>
      <w:proofErr w:type="gramEnd"/>
      <w:r w:rsidRPr="00D61B27">
        <w:rPr>
          <w:rFonts w:ascii="Times New Roman" w:hAnsi="Times New Roman" w:cs="Times New Roman"/>
          <w:sz w:val="24"/>
          <w:szCs w:val="24"/>
        </w:rPr>
        <w:t>is) e protocolizados junto ao ofício.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b/>
          <w:sz w:val="24"/>
          <w:szCs w:val="24"/>
        </w:rPr>
      </w:pPr>
      <w:proofErr w:type="gramStart"/>
      <w:r w:rsidRPr="00D61B27">
        <w:rPr>
          <w:rFonts w:ascii="Times New Roman" w:hAnsi="Times New Roman" w:cs="Times New Roman"/>
          <w:b/>
          <w:sz w:val="24"/>
          <w:szCs w:val="24"/>
        </w:rPr>
        <w:t>9.</w:t>
      </w:r>
      <w:proofErr w:type="gramEnd"/>
      <w:r w:rsidRPr="00D61B27">
        <w:rPr>
          <w:rFonts w:ascii="Times New Roman" w:hAnsi="Times New Roman" w:cs="Times New Roman"/>
          <w:b/>
          <w:sz w:val="24"/>
          <w:szCs w:val="24"/>
        </w:rPr>
        <w:t>CRITÉRIOS DE AVALIAÇÃO DAS PROPOSTAS</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9.1 DO PROCEDIMENTO</w:t>
      </w: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sz w:val="24"/>
          <w:szCs w:val="24"/>
        </w:rPr>
        <w:t>9.1.1 As propostas serão julgadas por uma COMISSÃO DE SELEÇÃO previamente designada, nos termos da Lei 14.133/2021, instituída por Portaria que será publicada no DOM.</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10. DA COMISSÃO DE SELEÇÃO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10.1. À Comissão de Seleção caberá:</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I. Receber, avaliar e cl</w:t>
      </w:r>
      <w:r w:rsidRPr="00D61B27">
        <w:rPr>
          <w:rFonts w:ascii="Times New Roman" w:hAnsi="Times New Roman" w:cs="Times New Roman"/>
          <w:sz w:val="24"/>
          <w:szCs w:val="24"/>
        </w:rPr>
        <w:t>assificar a documentação discriminada no Edital de Chamamento Público referente a este objeto;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II. Receber, avaliar, selecionar, aprovar e classificar a proposta bem como julgar os recursos interpostos.</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11. DA COMISSÃO DE MONITORAMENTO E AVALIAÇÃO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11.1 </w:t>
      </w:r>
      <w:r w:rsidRPr="00D61B27">
        <w:rPr>
          <w:rFonts w:ascii="Times New Roman" w:hAnsi="Times New Roman" w:cs="Times New Roman"/>
          <w:sz w:val="24"/>
          <w:szCs w:val="24"/>
        </w:rPr>
        <w:t>DO PROCEDIMENTO: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11.1.1 A SMAS designará por portaria uma Comissão de Monitoramento e Avaliação, sendo de sua competência a avaliação e a homologação dos relatórios técnicos de monitoramento e avaliação.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12. PRAZO</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lastRenderedPageBreak/>
        <w:t>12.1 O Termo de credenciamento dessa par</w:t>
      </w:r>
      <w:r w:rsidRPr="00D61B27">
        <w:rPr>
          <w:rFonts w:ascii="Times New Roman" w:hAnsi="Times New Roman" w:cs="Times New Roman"/>
          <w:sz w:val="24"/>
          <w:szCs w:val="24"/>
        </w:rPr>
        <w:t>ceria terá vigência de 01 (um) ano, podendo ser prorrogado.</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proofErr w:type="gramStart"/>
      <w:r w:rsidRPr="00D61B27">
        <w:rPr>
          <w:rFonts w:ascii="Times New Roman" w:hAnsi="Times New Roman" w:cs="Times New Roman"/>
          <w:b/>
          <w:sz w:val="24"/>
          <w:szCs w:val="24"/>
        </w:rPr>
        <w:t>13.</w:t>
      </w:r>
      <w:proofErr w:type="gramEnd"/>
      <w:r w:rsidRPr="00D61B27">
        <w:rPr>
          <w:rFonts w:ascii="Times New Roman" w:hAnsi="Times New Roman" w:cs="Times New Roman"/>
          <w:b/>
          <w:sz w:val="24"/>
          <w:szCs w:val="24"/>
        </w:rPr>
        <w:t>LEVANTAMENTO DE MERCADO</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ab/>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Diante da necessidade do objeto deste estudo, foi realizado o levantamento de mercado que atendam os aspectos da conveniência, economicidade e eficiência para a </w:t>
      </w:r>
      <w:r w:rsidRPr="00D61B27">
        <w:rPr>
          <w:rFonts w:ascii="Times New Roman" w:hAnsi="Times New Roman" w:cs="Times New Roman"/>
          <w:sz w:val="24"/>
          <w:szCs w:val="24"/>
        </w:rPr>
        <w:t xml:space="preserve">Administração.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Para fins de levantamento do valor de mercado foram priorizados os parâmetros previstos em contratações com o mesmo objeto de outros municípios através do </w:t>
      </w:r>
      <w:proofErr w:type="spellStart"/>
      <w:proofErr w:type="gramStart"/>
      <w:r w:rsidRPr="00D61B27">
        <w:rPr>
          <w:rFonts w:ascii="Times New Roman" w:hAnsi="Times New Roman" w:cs="Times New Roman"/>
          <w:sz w:val="24"/>
          <w:szCs w:val="24"/>
        </w:rPr>
        <w:t>LicitaCon</w:t>
      </w:r>
      <w:proofErr w:type="spellEnd"/>
      <w:proofErr w:type="gramEnd"/>
      <w:r w:rsidRPr="00D61B27">
        <w:rPr>
          <w:rFonts w:ascii="Times New Roman" w:hAnsi="Times New Roman" w:cs="Times New Roman"/>
          <w:sz w:val="24"/>
          <w:szCs w:val="24"/>
        </w:rPr>
        <w:t xml:space="preserve"> Cidadão, conforme quadro abaixo:</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E57E90" w:rsidP="00D61B27">
      <w:pPr>
        <w:pStyle w:val="normal0"/>
        <w:jc w:val="both"/>
        <w:rPr>
          <w:rFonts w:ascii="Times New Roman" w:hAnsi="Times New Roman" w:cs="Times New Roman"/>
          <w:sz w:val="24"/>
          <w:szCs w:val="24"/>
        </w:rPr>
      </w:pPr>
    </w:p>
    <w:tbl>
      <w:tblPr>
        <w:tblStyle w:val="a"/>
        <w:tblpPr w:leftFromText="180" w:rightFromText="180" w:topFromText="180" w:bottomFromText="180" w:vertAnchor="text"/>
        <w:tblW w:w="80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30"/>
        <w:gridCol w:w="1170"/>
        <w:gridCol w:w="1200"/>
        <w:gridCol w:w="1845"/>
        <w:gridCol w:w="2040"/>
      </w:tblGrid>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Instrumento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 xml:space="preserve">  Nº</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Ano</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Município</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Valor da Vaga</w:t>
            </w:r>
          </w:p>
        </w:tc>
      </w:tr>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Termo de Credenciamento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27/2024</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2024</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São Leopoldo</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 xml:space="preserve">Grau I: R$2.980,00 </w:t>
            </w:r>
          </w:p>
        </w:tc>
      </w:tr>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Contrato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02/2025</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2025</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Campo Bom</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Grau I: R$4.000,00</w:t>
            </w:r>
          </w:p>
        </w:tc>
      </w:tr>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Termo de Credenciamento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27/2024</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2024</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São Leopoldo</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 xml:space="preserve">Grau II: R$3.493,33 </w:t>
            </w:r>
          </w:p>
        </w:tc>
      </w:tr>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Contrato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68/2025</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2025</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Campo Bom</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Grau II: R$4.313,00</w:t>
            </w:r>
          </w:p>
        </w:tc>
      </w:tr>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Termo de Credenciamento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27/2024</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2024</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São Leopoldo</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Grau III: R$ 4.343,33</w:t>
            </w:r>
          </w:p>
        </w:tc>
      </w:tr>
      <w:tr w:rsidR="00E57E90" w:rsidRPr="00D61B27">
        <w:tc>
          <w:tcPr>
            <w:tcW w:w="1830" w:type="dxa"/>
          </w:tcPr>
          <w:p w:rsidR="00E57E90" w:rsidRPr="00D61B27" w:rsidRDefault="00092333" w:rsidP="00D61B27">
            <w:pPr>
              <w:pStyle w:val="normal0"/>
              <w:widowControl w:val="0"/>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Contrato</w:t>
            </w:r>
          </w:p>
        </w:tc>
        <w:tc>
          <w:tcPr>
            <w:tcW w:w="117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61/2024</w:t>
            </w:r>
          </w:p>
        </w:tc>
        <w:tc>
          <w:tcPr>
            <w:tcW w:w="120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2024</w:t>
            </w:r>
          </w:p>
        </w:tc>
        <w:tc>
          <w:tcPr>
            <w:tcW w:w="1845"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Ametista</w:t>
            </w:r>
          </w:p>
        </w:tc>
        <w:tc>
          <w:tcPr>
            <w:tcW w:w="2040" w:type="dxa"/>
          </w:tcPr>
          <w:p w:rsidR="00E57E90" w:rsidRPr="00D61B27" w:rsidRDefault="00092333" w:rsidP="00D61B27">
            <w:pPr>
              <w:pStyle w:val="normal0"/>
              <w:widowControl w:v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Grau III: R$4.236,00</w:t>
            </w:r>
          </w:p>
        </w:tc>
      </w:tr>
    </w:tbl>
    <w:p w:rsidR="00E57E90" w:rsidRPr="00D61B27" w:rsidRDefault="00092333" w:rsidP="00D61B27">
      <w:pPr>
        <w:pStyle w:val="normal0"/>
        <w:ind w:firstLine="720"/>
        <w:jc w:val="both"/>
        <w:rPr>
          <w:rFonts w:ascii="Times New Roman" w:hAnsi="Times New Roman" w:cs="Times New Roman"/>
          <w:sz w:val="24"/>
          <w:szCs w:val="24"/>
        </w:rPr>
      </w:pPr>
      <w:r w:rsidRPr="00D61B27">
        <w:rPr>
          <w:rFonts w:ascii="Times New Roman" w:hAnsi="Times New Roman" w:cs="Times New Roman"/>
          <w:sz w:val="24"/>
          <w:szCs w:val="24"/>
        </w:rPr>
        <w:t xml:space="preserve">Conforme previsto no Art. 35 do Estatuto da Pessoa Idosa, “no caso de entidades filantrópicas, ou </w:t>
      </w:r>
      <w:proofErr w:type="spellStart"/>
      <w:r w:rsidRPr="00D61B27">
        <w:rPr>
          <w:rFonts w:ascii="Times New Roman" w:hAnsi="Times New Roman" w:cs="Times New Roman"/>
          <w:sz w:val="24"/>
          <w:szCs w:val="24"/>
        </w:rPr>
        <w:t>casa-lar</w:t>
      </w:r>
      <w:proofErr w:type="spellEnd"/>
      <w:r w:rsidRPr="00D61B27">
        <w:rPr>
          <w:rFonts w:ascii="Times New Roman" w:hAnsi="Times New Roman" w:cs="Times New Roman"/>
          <w:sz w:val="24"/>
          <w:szCs w:val="24"/>
        </w:rPr>
        <w:t>, é facultada a cobrança de participação do idoso no custeio da entidade”, não podendo “exceder a 70%</w:t>
      </w:r>
      <w:proofErr w:type="gramStart"/>
      <w:r w:rsidRPr="00D61B27">
        <w:rPr>
          <w:rFonts w:ascii="Times New Roman" w:hAnsi="Times New Roman" w:cs="Times New Roman"/>
          <w:sz w:val="24"/>
          <w:szCs w:val="24"/>
        </w:rPr>
        <w:t>(</w:t>
      </w:r>
      <w:proofErr w:type="gramEnd"/>
      <w:r w:rsidRPr="00D61B27">
        <w:rPr>
          <w:rFonts w:ascii="Times New Roman" w:hAnsi="Times New Roman" w:cs="Times New Roman"/>
          <w:sz w:val="24"/>
          <w:szCs w:val="24"/>
        </w:rPr>
        <w:t>setenta por cento) de qualquer benefício previde</w:t>
      </w:r>
      <w:r w:rsidRPr="00D61B27">
        <w:rPr>
          <w:rFonts w:ascii="Times New Roman" w:hAnsi="Times New Roman" w:cs="Times New Roman"/>
          <w:sz w:val="24"/>
          <w:szCs w:val="24"/>
        </w:rPr>
        <w:t>nciário ou de assistência social recebido pelo idoso”. Esse percentual de contribuição deverá constar no contrato de prestação de serviços.</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 xml:space="preserve">14. ESTIMATIVA DAS QUANTIDADES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Em relação ao acolhimento, não é possível estabelecer precisamente um número a ser contratado e nem se será efetuada contratação de todos os graus.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15. ESTIMATIVA DO VALOR DA CONTRATAÇÃO</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Para fins de elaboração do cálculo do valor estimado, f</w:t>
      </w:r>
      <w:r w:rsidRPr="00D61B27">
        <w:rPr>
          <w:rFonts w:ascii="Times New Roman" w:hAnsi="Times New Roman" w:cs="Times New Roman"/>
          <w:sz w:val="24"/>
          <w:szCs w:val="24"/>
        </w:rPr>
        <w:t xml:space="preserve">oram considerados os parâmetros previstos em contratações similares de outros entes públicos, através do levantamento de preço realizada no </w:t>
      </w:r>
      <w:proofErr w:type="spellStart"/>
      <w:proofErr w:type="gramStart"/>
      <w:r w:rsidRPr="00D61B27">
        <w:rPr>
          <w:rFonts w:ascii="Times New Roman" w:hAnsi="Times New Roman" w:cs="Times New Roman"/>
          <w:sz w:val="24"/>
          <w:szCs w:val="24"/>
        </w:rPr>
        <w:t>LicitaCon</w:t>
      </w:r>
      <w:proofErr w:type="spellEnd"/>
      <w:proofErr w:type="gramEnd"/>
      <w:r w:rsidRPr="00D61B27">
        <w:rPr>
          <w:rFonts w:ascii="Times New Roman" w:hAnsi="Times New Roman" w:cs="Times New Roman"/>
          <w:sz w:val="24"/>
          <w:szCs w:val="24"/>
        </w:rPr>
        <w:t xml:space="preserve"> Cidadão, conforme quadro abaixo:</w:t>
      </w:r>
    </w:p>
    <w:p w:rsidR="00E57E90" w:rsidRPr="00D61B27" w:rsidRDefault="00E57E90" w:rsidP="00D61B27">
      <w:pPr>
        <w:pStyle w:val="normal0"/>
        <w:jc w:val="both"/>
        <w:rPr>
          <w:rFonts w:ascii="Times New Roman" w:hAnsi="Times New Roman" w:cs="Times New Roman"/>
          <w:sz w:val="24"/>
          <w:szCs w:val="24"/>
        </w:rPr>
      </w:pPr>
    </w:p>
    <w:tbl>
      <w:tblPr>
        <w:tblStyle w:val="a0"/>
        <w:tblW w:w="81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0"/>
        <w:gridCol w:w="2490"/>
        <w:gridCol w:w="1590"/>
        <w:gridCol w:w="3540"/>
      </w:tblGrid>
      <w:tr w:rsidR="00E57E90" w:rsidRPr="00D61B27">
        <w:trPr>
          <w:trHeight w:val="705"/>
        </w:trPr>
        <w:tc>
          <w:tcPr>
            <w:tcW w:w="57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Item</w:t>
            </w:r>
          </w:p>
        </w:tc>
        <w:tc>
          <w:tcPr>
            <w:tcW w:w="249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Descrição</w:t>
            </w:r>
          </w:p>
        </w:tc>
        <w:tc>
          <w:tcPr>
            <w:tcW w:w="159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Unidade</w:t>
            </w:r>
          </w:p>
        </w:tc>
        <w:tc>
          <w:tcPr>
            <w:tcW w:w="354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b/>
                <w:sz w:val="24"/>
                <w:szCs w:val="24"/>
              </w:rPr>
            </w:pPr>
            <w:r w:rsidRPr="00D61B27">
              <w:rPr>
                <w:rFonts w:ascii="Times New Roman" w:hAnsi="Times New Roman" w:cs="Times New Roman"/>
                <w:b/>
                <w:sz w:val="24"/>
                <w:szCs w:val="24"/>
              </w:rPr>
              <w:t>Valor máximo unitário estimado</w:t>
            </w:r>
          </w:p>
        </w:tc>
      </w:tr>
      <w:tr w:rsidR="00E57E90" w:rsidRPr="00D61B27">
        <w:tc>
          <w:tcPr>
            <w:tcW w:w="57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 xml:space="preserve">  </w:t>
            </w:r>
            <w:proofErr w:type="gramStart"/>
            <w:r w:rsidRPr="00D61B27">
              <w:rPr>
                <w:rFonts w:ascii="Times New Roman" w:hAnsi="Times New Roman" w:cs="Times New Roman"/>
                <w:sz w:val="24"/>
                <w:szCs w:val="24"/>
              </w:rPr>
              <w:t>1</w:t>
            </w:r>
            <w:proofErr w:type="gramEnd"/>
          </w:p>
        </w:tc>
        <w:tc>
          <w:tcPr>
            <w:tcW w:w="249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Unidade de acolhimento institucional de Serviços da Proteção Especial de Alta Complexidade</w:t>
            </w:r>
          </w:p>
        </w:tc>
        <w:tc>
          <w:tcPr>
            <w:tcW w:w="159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Mensalidade</w:t>
            </w:r>
          </w:p>
        </w:tc>
        <w:tc>
          <w:tcPr>
            <w:tcW w:w="3540" w:type="dxa"/>
            <w:shd w:val="clear" w:color="auto" w:fill="auto"/>
            <w:tcMar>
              <w:top w:w="100" w:type="dxa"/>
              <w:left w:w="100" w:type="dxa"/>
              <w:bottom w:w="100" w:type="dxa"/>
              <w:right w:w="100" w:type="dxa"/>
            </w:tcMar>
          </w:tcPr>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sz w:val="24"/>
                <w:szCs w:val="24"/>
                <w:highlight w:val="white"/>
              </w:rPr>
            </w:pPr>
            <w:r w:rsidRPr="00D61B27">
              <w:rPr>
                <w:rFonts w:ascii="Times New Roman" w:hAnsi="Times New Roman" w:cs="Times New Roman"/>
                <w:sz w:val="24"/>
                <w:szCs w:val="24"/>
              </w:rPr>
              <w:t xml:space="preserve">Grau I: R$ </w:t>
            </w:r>
            <w:r w:rsidRPr="00D61B27">
              <w:rPr>
                <w:rFonts w:ascii="Times New Roman" w:hAnsi="Times New Roman" w:cs="Times New Roman"/>
                <w:sz w:val="24"/>
                <w:szCs w:val="24"/>
                <w:highlight w:val="white"/>
              </w:rPr>
              <w:t>3.490,00</w:t>
            </w:r>
          </w:p>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Grau II: R$ 3.903,00</w:t>
            </w:r>
          </w:p>
          <w:p w:rsidR="00E57E90" w:rsidRPr="00D61B27" w:rsidRDefault="00092333" w:rsidP="00D61B27">
            <w:pPr>
              <w:pStyle w:val="normal0"/>
              <w:widowControl w:val="0"/>
              <w:pBdr>
                <w:top w:val="nil"/>
                <w:left w:val="nil"/>
                <w:bottom w:val="nil"/>
                <w:right w:val="nil"/>
                <w:between w:val="nil"/>
              </w:pBdr>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Grau III: R$ 4.290,00</w:t>
            </w:r>
          </w:p>
        </w:tc>
      </w:tr>
    </w:tbl>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16. JUSTIFICATIVA PARA O PARCELAMENTO OU NÃO DA SOLUÇÃO</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ind w:firstLine="720"/>
        <w:jc w:val="both"/>
        <w:rPr>
          <w:rFonts w:ascii="Times New Roman" w:hAnsi="Times New Roman" w:cs="Times New Roman"/>
          <w:sz w:val="24"/>
          <w:szCs w:val="24"/>
        </w:rPr>
      </w:pPr>
      <w:r w:rsidRPr="00D61B27">
        <w:rPr>
          <w:rFonts w:ascii="Times New Roman" w:hAnsi="Times New Roman" w:cs="Times New Roman"/>
          <w:sz w:val="24"/>
          <w:szCs w:val="24"/>
        </w:rPr>
        <w:t xml:space="preserve">Verifica-se que a natureza do objeto condiciona tecnicamente ao não parcelamento do objeto, uma vez que o parcelamento poderia gerar complicações e comprometer o resultado final dos trabalhos, bem como haveria significativa dificuldade para a fiscalização </w:t>
      </w:r>
      <w:r w:rsidRPr="00D61B27">
        <w:rPr>
          <w:rFonts w:ascii="Times New Roman" w:hAnsi="Times New Roman" w:cs="Times New Roman"/>
          <w:sz w:val="24"/>
          <w:szCs w:val="24"/>
        </w:rPr>
        <w:t xml:space="preserve">e garantia dos serviços executados. </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17. RESULTADOS PRETENDIDOS</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Atender com eficiência e eficácia o encaminhamento e a permanência em unidade de Acolhimento Institucional de Serviço da Proteção Especial de Alta Complexidade - ILPI (Instituição de L</w:t>
      </w:r>
      <w:r w:rsidRPr="00D61B27">
        <w:rPr>
          <w:rFonts w:ascii="Times New Roman" w:hAnsi="Times New Roman" w:cs="Times New Roman"/>
          <w:sz w:val="24"/>
          <w:szCs w:val="24"/>
        </w:rPr>
        <w:t>onga Permanência Para Idosos</w:t>
      </w:r>
      <w:proofErr w:type="gramStart"/>
      <w:r w:rsidRPr="00D61B27">
        <w:rPr>
          <w:rFonts w:ascii="Times New Roman" w:hAnsi="Times New Roman" w:cs="Times New Roman"/>
          <w:sz w:val="24"/>
          <w:szCs w:val="24"/>
        </w:rPr>
        <w:t>),</w:t>
      </w:r>
      <w:proofErr w:type="gramEnd"/>
      <w:r w:rsidRPr="00D61B27">
        <w:rPr>
          <w:rFonts w:ascii="Times New Roman" w:hAnsi="Times New Roman" w:cs="Times New Roman"/>
          <w:sz w:val="24"/>
          <w:szCs w:val="24"/>
        </w:rPr>
        <w:t>até quando necessitar, de pessoas  com idade de 60 anos ou mais de ambos os sexos, que estejam em situação de dependência, sem cuidados parentais por situação de rompimento ou fragilização de vínculos familiares, sem condições</w:t>
      </w:r>
      <w:r w:rsidRPr="00D61B27">
        <w:rPr>
          <w:rFonts w:ascii="Times New Roman" w:hAnsi="Times New Roman" w:cs="Times New Roman"/>
          <w:sz w:val="24"/>
          <w:szCs w:val="24"/>
        </w:rPr>
        <w:t xml:space="preserve"> de autossustentabilidade. Assim como atender o cumprimento de decisões judiciais, nas quais seja determinado que o Município providencie e efetive a garantia de vaga de inclusão de idosos em ILPIS.</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17.1</w:t>
      </w:r>
      <w:r w:rsidRPr="00D61B27">
        <w:rPr>
          <w:rFonts w:ascii="Times New Roman" w:hAnsi="Times New Roman" w:cs="Times New Roman"/>
          <w:sz w:val="24"/>
          <w:szCs w:val="24"/>
        </w:rPr>
        <w:t>. Pretende-se, com o presente processo, assegurar va</w:t>
      </w:r>
      <w:r w:rsidRPr="00D61B27">
        <w:rPr>
          <w:rFonts w:ascii="Times New Roman" w:hAnsi="Times New Roman" w:cs="Times New Roman"/>
          <w:sz w:val="24"/>
          <w:szCs w:val="24"/>
        </w:rPr>
        <w:t xml:space="preserve">gas em Instituição de Longa Permanência para Pessoas Idosas – ILPI, de ambos os sexos, que atenda a pessoa idosa com os graus I, II e III de dependência, evidenciamos uma demanda crescente por este objeto.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lastRenderedPageBreak/>
        <w:t>17.2</w:t>
      </w:r>
      <w:r w:rsidRPr="00D61B27">
        <w:rPr>
          <w:rFonts w:ascii="Times New Roman" w:hAnsi="Times New Roman" w:cs="Times New Roman"/>
          <w:sz w:val="24"/>
          <w:szCs w:val="24"/>
        </w:rPr>
        <w:t xml:space="preserve">. Garantir a participação de maior número de </w:t>
      </w:r>
      <w:proofErr w:type="spellStart"/>
      <w:r w:rsidRPr="00D61B27">
        <w:rPr>
          <w:rFonts w:ascii="Times New Roman" w:hAnsi="Times New Roman" w:cs="Times New Roman"/>
          <w:sz w:val="24"/>
          <w:szCs w:val="24"/>
        </w:rPr>
        <w:t>ILPIs</w:t>
      </w:r>
      <w:proofErr w:type="spellEnd"/>
      <w:r w:rsidRPr="00D61B27">
        <w:rPr>
          <w:rFonts w:ascii="Times New Roman" w:hAnsi="Times New Roman" w:cs="Times New Roman"/>
          <w:sz w:val="24"/>
          <w:szCs w:val="24"/>
        </w:rPr>
        <w:t xml:space="preserve">, visto que o credenciamento amplia o número de participantes, não ficando </w:t>
      </w:r>
      <w:proofErr w:type="gramStart"/>
      <w:r w:rsidRPr="00D61B27">
        <w:rPr>
          <w:rFonts w:ascii="Times New Roman" w:hAnsi="Times New Roman" w:cs="Times New Roman"/>
          <w:sz w:val="24"/>
          <w:szCs w:val="24"/>
        </w:rPr>
        <w:t>restrito a destinação de todas as vagas, que o município almeja, a apenas</w:t>
      </w:r>
      <w:proofErr w:type="gramEnd"/>
      <w:r w:rsidRPr="00D61B27">
        <w:rPr>
          <w:rFonts w:ascii="Times New Roman" w:hAnsi="Times New Roman" w:cs="Times New Roman"/>
          <w:sz w:val="24"/>
          <w:szCs w:val="24"/>
        </w:rPr>
        <w:t xml:space="preserve"> uma única ILPI.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b/>
          <w:sz w:val="24"/>
          <w:szCs w:val="24"/>
        </w:rPr>
        <w:t>17.3</w:t>
      </w:r>
      <w:r w:rsidRPr="00D61B27">
        <w:rPr>
          <w:rFonts w:ascii="Times New Roman" w:hAnsi="Times New Roman" w:cs="Times New Roman"/>
          <w:sz w:val="24"/>
          <w:szCs w:val="24"/>
        </w:rPr>
        <w:t xml:space="preserve"> Assegurar tratamento isonômico entre os licitantes, bem como a justa competição,</w:t>
      </w:r>
      <w:r w:rsidRPr="00D61B27">
        <w:rPr>
          <w:rFonts w:ascii="Times New Roman" w:hAnsi="Times New Roman" w:cs="Times New Roman"/>
          <w:sz w:val="24"/>
          <w:szCs w:val="24"/>
        </w:rPr>
        <w:t xml:space="preserve"> bem como evitar contratação com sobrepreço ou com preço manifestamente inexequível e superfaturamento na execução do contrato.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18. PROVIDÊNCIAS A SEREM ADOTADAS</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ab/>
      </w:r>
      <w:r w:rsidRPr="00D61B27">
        <w:rPr>
          <w:rFonts w:ascii="Times New Roman" w:hAnsi="Times New Roman" w:cs="Times New Roman"/>
          <w:sz w:val="24"/>
          <w:szCs w:val="24"/>
        </w:rPr>
        <w:t xml:space="preserve">Para esta contratação se sugere que a fiscalização do Contrato seja realizada por </w:t>
      </w:r>
      <w:proofErr w:type="gramStart"/>
      <w:r w:rsidRPr="00D61B27">
        <w:rPr>
          <w:rFonts w:ascii="Times New Roman" w:hAnsi="Times New Roman" w:cs="Times New Roman"/>
          <w:sz w:val="24"/>
          <w:szCs w:val="24"/>
        </w:rPr>
        <w:t>servidoras(</w:t>
      </w:r>
      <w:proofErr w:type="spellStart"/>
      <w:proofErr w:type="gramEnd"/>
      <w:r w:rsidRPr="00D61B27">
        <w:rPr>
          <w:rFonts w:ascii="Times New Roman" w:hAnsi="Times New Roman" w:cs="Times New Roman"/>
          <w:sz w:val="24"/>
          <w:szCs w:val="24"/>
        </w:rPr>
        <w:t>es</w:t>
      </w:r>
      <w:proofErr w:type="spellEnd"/>
      <w:r w:rsidRPr="00D61B27">
        <w:rPr>
          <w:rFonts w:ascii="Times New Roman" w:hAnsi="Times New Roman" w:cs="Times New Roman"/>
          <w:sz w:val="24"/>
          <w:szCs w:val="24"/>
        </w:rPr>
        <w:t>) da Diretoria de Proteção Social Especial da Secretaria Municipal de Assistência Social do Município ou de equipamentos públicos vinculados a esta Diretoria (Al</w:t>
      </w:r>
      <w:r w:rsidRPr="00D61B27">
        <w:rPr>
          <w:rFonts w:ascii="Times New Roman" w:hAnsi="Times New Roman" w:cs="Times New Roman"/>
          <w:sz w:val="24"/>
          <w:szCs w:val="24"/>
        </w:rPr>
        <w:t>bergue Municipal ou CREAS) as(os) quais possuem conhecimento técnico para acompanhamento dos serviços a serem prestados.</w:t>
      </w:r>
    </w:p>
    <w:p w:rsidR="00E57E90" w:rsidRPr="00D61B27" w:rsidRDefault="00E57E90" w:rsidP="00D61B27">
      <w:pPr>
        <w:pStyle w:val="normal0"/>
        <w:spacing w:line="240" w:lineRule="auto"/>
        <w:jc w:val="both"/>
        <w:rPr>
          <w:rFonts w:ascii="Times New Roman" w:hAnsi="Times New Roman" w:cs="Times New Roman"/>
          <w:sz w:val="24"/>
          <w:szCs w:val="24"/>
        </w:rPr>
      </w:pPr>
    </w:p>
    <w:p w:rsidR="00E57E90" w:rsidRPr="00D61B27" w:rsidRDefault="00E57E90" w:rsidP="00D61B27">
      <w:pPr>
        <w:pStyle w:val="normal0"/>
        <w:spacing w:line="240" w:lineRule="auto"/>
        <w:jc w:val="both"/>
        <w:rPr>
          <w:rFonts w:ascii="Times New Roman" w:hAnsi="Times New Roman" w:cs="Times New Roman"/>
          <w:b/>
          <w:sz w:val="24"/>
          <w:szCs w:val="24"/>
        </w:rPr>
      </w:pPr>
    </w:p>
    <w:p w:rsidR="00E57E90" w:rsidRPr="00D61B27" w:rsidRDefault="00092333" w:rsidP="00D61B27">
      <w:pPr>
        <w:pStyle w:val="normal0"/>
        <w:spacing w:line="240" w:lineRule="auto"/>
        <w:jc w:val="both"/>
        <w:rPr>
          <w:rFonts w:ascii="Times New Roman" w:hAnsi="Times New Roman" w:cs="Times New Roman"/>
          <w:b/>
          <w:sz w:val="24"/>
          <w:szCs w:val="24"/>
        </w:rPr>
      </w:pPr>
      <w:proofErr w:type="gramStart"/>
      <w:r w:rsidRPr="00D61B27">
        <w:rPr>
          <w:rFonts w:ascii="Times New Roman" w:hAnsi="Times New Roman" w:cs="Times New Roman"/>
          <w:b/>
          <w:sz w:val="24"/>
          <w:szCs w:val="24"/>
        </w:rPr>
        <w:t>19 .</w:t>
      </w:r>
      <w:proofErr w:type="gramEnd"/>
      <w:r w:rsidRPr="00D61B27">
        <w:rPr>
          <w:rFonts w:ascii="Times New Roman" w:hAnsi="Times New Roman" w:cs="Times New Roman"/>
          <w:b/>
          <w:sz w:val="24"/>
          <w:szCs w:val="24"/>
        </w:rPr>
        <w:t xml:space="preserve"> POSSÍVEIS IMPACTOS AMBIENTAIS</w:t>
      </w:r>
    </w:p>
    <w:p w:rsidR="00E57E90" w:rsidRPr="00D61B27" w:rsidRDefault="00E57E90" w:rsidP="00D61B27">
      <w:pPr>
        <w:pStyle w:val="normal0"/>
        <w:spacing w:line="240" w:lineRule="auto"/>
        <w:jc w:val="both"/>
        <w:rPr>
          <w:rFonts w:ascii="Times New Roman" w:hAnsi="Times New Roman" w:cs="Times New Roman"/>
          <w:sz w:val="24"/>
          <w:szCs w:val="24"/>
        </w:rPr>
      </w:pPr>
    </w:p>
    <w:p w:rsidR="00E57E90" w:rsidRPr="00D61B27" w:rsidRDefault="00092333" w:rsidP="00D61B27">
      <w:pPr>
        <w:pStyle w:val="normal0"/>
        <w:spacing w:line="240" w:lineRule="auto"/>
        <w:jc w:val="both"/>
        <w:rPr>
          <w:rFonts w:ascii="Times New Roman" w:hAnsi="Times New Roman" w:cs="Times New Roman"/>
          <w:sz w:val="24"/>
          <w:szCs w:val="24"/>
        </w:rPr>
      </w:pPr>
      <w:proofErr w:type="gramStart"/>
      <w:r w:rsidRPr="00D61B27">
        <w:rPr>
          <w:rFonts w:ascii="Times New Roman" w:hAnsi="Times New Roman" w:cs="Times New Roman"/>
          <w:sz w:val="24"/>
          <w:szCs w:val="24"/>
        </w:rPr>
        <w:t>19.1.</w:t>
      </w:r>
      <w:proofErr w:type="gramEnd"/>
      <w:r w:rsidRPr="00D61B27">
        <w:rPr>
          <w:rFonts w:ascii="Times New Roman" w:hAnsi="Times New Roman" w:cs="Times New Roman"/>
          <w:sz w:val="24"/>
          <w:szCs w:val="24"/>
        </w:rPr>
        <w:t>Não identificamos impactos ambientais provenientes dessa contratação.</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b/>
          <w:sz w:val="24"/>
          <w:szCs w:val="24"/>
        </w:rPr>
      </w:pPr>
      <w:r w:rsidRPr="00D61B27">
        <w:rPr>
          <w:rFonts w:ascii="Times New Roman" w:hAnsi="Times New Roman" w:cs="Times New Roman"/>
          <w:b/>
          <w:sz w:val="24"/>
          <w:szCs w:val="24"/>
        </w:rPr>
        <w:t>20. VIABILIDADE DA C</w:t>
      </w:r>
      <w:r w:rsidRPr="00D61B27">
        <w:rPr>
          <w:rFonts w:ascii="Times New Roman" w:hAnsi="Times New Roman" w:cs="Times New Roman"/>
          <w:b/>
          <w:sz w:val="24"/>
          <w:szCs w:val="24"/>
        </w:rPr>
        <w:t xml:space="preserve">ONTRATAÇÃO </w:t>
      </w:r>
    </w:p>
    <w:p w:rsidR="00E57E90" w:rsidRPr="00D61B27" w:rsidRDefault="00E57E90" w:rsidP="00D61B27">
      <w:pPr>
        <w:pStyle w:val="normal0"/>
        <w:jc w:val="both"/>
        <w:rPr>
          <w:rFonts w:ascii="Times New Roman" w:hAnsi="Times New Roman" w:cs="Times New Roman"/>
          <w:b/>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20.1</w:t>
      </w:r>
      <w:proofErr w:type="gramStart"/>
      <w:r w:rsidRPr="00D61B27">
        <w:rPr>
          <w:rFonts w:ascii="Times New Roman" w:hAnsi="Times New Roman" w:cs="Times New Roman"/>
          <w:sz w:val="24"/>
          <w:szCs w:val="24"/>
        </w:rPr>
        <w:t xml:space="preserve">  </w:t>
      </w:r>
      <w:proofErr w:type="gramEnd"/>
      <w:r w:rsidRPr="00D61B27">
        <w:rPr>
          <w:rFonts w:ascii="Times New Roman" w:hAnsi="Times New Roman" w:cs="Times New Roman"/>
          <w:sz w:val="24"/>
          <w:szCs w:val="24"/>
        </w:rPr>
        <w:t xml:space="preserve">Com base nas justificativas e nas especificações constantes neste Estudo Técnico Preliminar, declaramos que a melhor alternativa para solucionar a necessidade é realizar o credenciamento de instituições de longa permanência para pessoas </w:t>
      </w:r>
      <w:r w:rsidRPr="00D61B27">
        <w:rPr>
          <w:rFonts w:ascii="Times New Roman" w:hAnsi="Times New Roman" w:cs="Times New Roman"/>
          <w:sz w:val="24"/>
          <w:szCs w:val="24"/>
        </w:rPr>
        <w:t xml:space="preserve">idosas realizando o serviço de acolhimento institucional  com a devida qualidade.    </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w:t>
      </w: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w:t>
      </w:r>
      <w:r w:rsidRPr="00D61B27">
        <w:rPr>
          <w:rFonts w:ascii="Times New Roman" w:hAnsi="Times New Roman" w:cs="Times New Roman"/>
          <w:sz w:val="24"/>
          <w:szCs w:val="24"/>
        </w:rPr>
        <w:t xml:space="preserve">   Cano</w:t>
      </w:r>
      <w:r w:rsidRPr="00D61B27">
        <w:rPr>
          <w:rFonts w:ascii="Times New Roman" w:hAnsi="Times New Roman" w:cs="Times New Roman"/>
          <w:sz w:val="24"/>
          <w:szCs w:val="24"/>
        </w:rPr>
        <w:t>as, 16 de Abril de 2025.</w:t>
      </w: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p w:rsidR="00E57E90" w:rsidRPr="00D61B27" w:rsidRDefault="00092333" w:rsidP="00D61B27">
      <w:pPr>
        <w:pStyle w:val="normal0"/>
        <w:jc w:val="both"/>
        <w:rPr>
          <w:rFonts w:ascii="Times New Roman" w:hAnsi="Times New Roman" w:cs="Times New Roman"/>
          <w:sz w:val="24"/>
          <w:szCs w:val="24"/>
        </w:rPr>
      </w:pPr>
      <w:r w:rsidRPr="00D61B27">
        <w:rPr>
          <w:rFonts w:ascii="Times New Roman" w:hAnsi="Times New Roman" w:cs="Times New Roman"/>
          <w:sz w:val="24"/>
          <w:szCs w:val="24"/>
        </w:rPr>
        <w:t xml:space="preserve">                                      _________________________________</w:t>
      </w:r>
    </w:p>
    <w:p w:rsidR="00E57E90" w:rsidRPr="00D61B27" w:rsidRDefault="00092333" w:rsidP="00D61B27">
      <w:pPr>
        <w:pStyle w:val="normal0"/>
        <w:spacing w:line="240" w:lineRule="auto"/>
        <w:jc w:val="both"/>
        <w:rPr>
          <w:rFonts w:ascii="Times New Roman" w:hAnsi="Times New Roman" w:cs="Times New Roman"/>
          <w:i/>
          <w:sz w:val="24"/>
          <w:szCs w:val="24"/>
        </w:rPr>
      </w:pPr>
      <w:r w:rsidRPr="00D61B27">
        <w:rPr>
          <w:rFonts w:ascii="Times New Roman" w:hAnsi="Times New Roman" w:cs="Times New Roman"/>
          <w:sz w:val="24"/>
          <w:szCs w:val="24"/>
        </w:rPr>
        <w:t xml:space="preserve">                                            </w:t>
      </w:r>
      <w:r w:rsidRPr="00D61B27">
        <w:rPr>
          <w:rFonts w:ascii="Times New Roman" w:hAnsi="Times New Roman" w:cs="Times New Roman"/>
          <w:i/>
          <w:sz w:val="24"/>
          <w:szCs w:val="24"/>
        </w:rPr>
        <w:t>Marcio Cristiano Prado de Freitas</w:t>
      </w:r>
    </w:p>
    <w:p w:rsidR="00E57E90" w:rsidRPr="00D61B27" w:rsidRDefault="00092333" w:rsidP="00D61B27">
      <w:pPr>
        <w:pStyle w:val="norm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Secretário</w:t>
      </w:r>
    </w:p>
    <w:p w:rsidR="00E57E90" w:rsidRPr="00D61B27" w:rsidRDefault="00092333" w:rsidP="00D61B27">
      <w:pPr>
        <w:pStyle w:val="norm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Matrícula 128278</w:t>
      </w:r>
    </w:p>
    <w:p w:rsidR="00E57E90" w:rsidRPr="00D61B27" w:rsidRDefault="00E57E90" w:rsidP="00D61B27">
      <w:pPr>
        <w:pStyle w:val="normal0"/>
        <w:spacing w:line="240" w:lineRule="auto"/>
        <w:jc w:val="both"/>
        <w:rPr>
          <w:rFonts w:ascii="Times New Roman" w:hAnsi="Times New Roman" w:cs="Times New Roman"/>
          <w:sz w:val="24"/>
          <w:szCs w:val="24"/>
        </w:rPr>
      </w:pPr>
    </w:p>
    <w:p w:rsidR="00E57E90" w:rsidRPr="00D61B27" w:rsidRDefault="00E57E90" w:rsidP="00D61B27">
      <w:pPr>
        <w:pStyle w:val="normal0"/>
        <w:spacing w:line="240" w:lineRule="auto"/>
        <w:jc w:val="both"/>
        <w:rPr>
          <w:rFonts w:ascii="Times New Roman" w:hAnsi="Times New Roman" w:cs="Times New Roman"/>
          <w:sz w:val="24"/>
          <w:szCs w:val="24"/>
        </w:rPr>
      </w:pPr>
    </w:p>
    <w:p w:rsidR="00E57E90" w:rsidRPr="00D61B27" w:rsidRDefault="00E57E90" w:rsidP="00D61B27">
      <w:pPr>
        <w:pStyle w:val="normal0"/>
        <w:spacing w:line="240" w:lineRule="auto"/>
        <w:jc w:val="both"/>
        <w:rPr>
          <w:rFonts w:ascii="Times New Roman" w:hAnsi="Times New Roman" w:cs="Times New Roman"/>
          <w:sz w:val="24"/>
          <w:szCs w:val="24"/>
        </w:rPr>
      </w:pPr>
    </w:p>
    <w:p w:rsidR="00E57E90" w:rsidRPr="00D61B27" w:rsidRDefault="00092333" w:rsidP="00D61B27">
      <w:pPr>
        <w:pStyle w:val="norm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____________________________________</w:t>
      </w:r>
    </w:p>
    <w:p w:rsidR="00E57E90" w:rsidRPr="00D61B27" w:rsidRDefault="00092333" w:rsidP="00D61B27">
      <w:pPr>
        <w:pStyle w:val="normal0"/>
        <w:spacing w:line="240" w:lineRule="auto"/>
        <w:jc w:val="both"/>
        <w:rPr>
          <w:rFonts w:ascii="Times New Roman" w:hAnsi="Times New Roman" w:cs="Times New Roman"/>
          <w:sz w:val="24"/>
          <w:szCs w:val="24"/>
        </w:rPr>
      </w:pPr>
      <w:r w:rsidRPr="00D61B27">
        <w:rPr>
          <w:rFonts w:ascii="Times New Roman" w:hAnsi="Times New Roman" w:cs="Times New Roman"/>
          <w:i/>
          <w:sz w:val="24"/>
          <w:szCs w:val="24"/>
        </w:rPr>
        <w:t xml:space="preserve">Vitor Hugo </w:t>
      </w:r>
      <w:proofErr w:type="spellStart"/>
      <w:r w:rsidRPr="00D61B27">
        <w:rPr>
          <w:rFonts w:ascii="Times New Roman" w:hAnsi="Times New Roman" w:cs="Times New Roman"/>
          <w:i/>
          <w:sz w:val="24"/>
          <w:szCs w:val="24"/>
        </w:rPr>
        <w:t>Longaray</w:t>
      </w:r>
      <w:proofErr w:type="spellEnd"/>
      <w:r w:rsidRPr="00D61B27">
        <w:rPr>
          <w:rFonts w:ascii="Times New Roman" w:hAnsi="Times New Roman" w:cs="Times New Roman"/>
          <w:i/>
          <w:sz w:val="24"/>
          <w:szCs w:val="24"/>
        </w:rPr>
        <w:t xml:space="preserve"> de Oliveira</w:t>
      </w:r>
    </w:p>
    <w:p w:rsidR="00E57E90" w:rsidRPr="00D61B27" w:rsidRDefault="00092333" w:rsidP="00D61B27">
      <w:pPr>
        <w:pStyle w:val="norm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Diretor de Proteção Social Especial</w:t>
      </w:r>
    </w:p>
    <w:p w:rsidR="00E57E90" w:rsidRPr="00D61B27" w:rsidRDefault="00092333" w:rsidP="00D61B27">
      <w:pPr>
        <w:pStyle w:val="normal0"/>
        <w:spacing w:line="240" w:lineRule="auto"/>
        <w:jc w:val="both"/>
        <w:rPr>
          <w:rFonts w:ascii="Times New Roman" w:hAnsi="Times New Roman" w:cs="Times New Roman"/>
          <w:sz w:val="24"/>
          <w:szCs w:val="24"/>
        </w:rPr>
      </w:pPr>
      <w:r w:rsidRPr="00D61B27">
        <w:rPr>
          <w:rFonts w:ascii="Times New Roman" w:hAnsi="Times New Roman" w:cs="Times New Roman"/>
          <w:sz w:val="24"/>
          <w:szCs w:val="24"/>
        </w:rPr>
        <w:t>Matrícula 128384</w:t>
      </w:r>
    </w:p>
    <w:p w:rsidR="00E57E90" w:rsidRPr="00D61B27" w:rsidRDefault="00E57E90" w:rsidP="00D61B27">
      <w:pPr>
        <w:pStyle w:val="normal0"/>
        <w:ind w:firstLine="720"/>
        <w:jc w:val="both"/>
        <w:rPr>
          <w:rFonts w:ascii="Times New Roman" w:hAnsi="Times New Roman" w:cs="Times New Roman"/>
          <w:sz w:val="24"/>
          <w:szCs w:val="24"/>
        </w:rPr>
      </w:pPr>
    </w:p>
    <w:p w:rsidR="00E57E90" w:rsidRPr="00D61B27" w:rsidRDefault="00E57E90" w:rsidP="00D61B27">
      <w:pPr>
        <w:pStyle w:val="normal0"/>
        <w:jc w:val="both"/>
        <w:rPr>
          <w:rFonts w:ascii="Times New Roman" w:hAnsi="Times New Roman" w:cs="Times New Roman"/>
          <w:sz w:val="24"/>
          <w:szCs w:val="24"/>
        </w:rPr>
      </w:pPr>
    </w:p>
    <w:sectPr w:rsidR="00E57E90" w:rsidRPr="00D61B27" w:rsidSect="00E57E90">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333" w:rsidRDefault="00092333" w:rsidP="00E57E90">
      <w:pPr>
        <w:spacing w:line="240" w:lineRule="auto"/>
      </w:pPr>
      <w:r>
        <w:separator/>
      </w:r>
    </w:p>
  </w:endnote>
  <w:endnote w:type="continuationSeparator" w:id="0">
    <w:p w:rsidR="00092333" w:rsidRDefault="00092333" w:rsidP="00E57E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0" w:rsidRDefault="00092333">
    <w:pPr>
      <w:pStyle w:val="normal0"/>
      <w:rPr>
        <w:sz w:val="14"/>
        <w:szCs w:val="14"/>
      </w:rPr>
    </w:pPr>
    <w:r>
      <w:rPr>
        <w:sz w:val="14"/>
        <w:szCs w:val="14"/>
      </w:rPr>
      <w:t xml:space="preserve">                                                   Rua Pedro </w:t>
    </w:r>
    <w:proofErr w:type="spellStart"/>
    <w:r>
      <w:rPr>
        <w:sz w:val="14"/>
        <w:szCs w:val="14"/>
      </w:rPr>
      <w:t>Weingartner</w:t>
    </w:r>
    <w:proofErr w:type="spellEnd"/>
    <w:r>
      <w:rPr>
        <w:sz w:val="14"/>
        <w:szCs w:val="14"/>
      </w:rPr>
      <w:t>, 238, Centro. Canoas/RS. CEP: 92310-100.</w:t>
    </w:r>
  </w:p>
  <w:p w:rsidR="00E57E90" w:rsidRDefault="00092333">
    <w:pPr>
      <w:pStyle w:val="normal0"/>
      <w:jc w:val="both"/>
    </w:pPr>
    <w:r>
      <w:rPr>
        <w:sz w:val="14"/>
        <w:szCs w:val="14"/>
      </w:rPr>
      <w:t xml:space="preserve">                                                                        Telefone: (51) 3236.2712 - www.canoas.rs.gov.br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333" w:rsidRDefault="00092333" w:rsidP="00E57E90">
      <w:pPr>
        <w:spacing w:line="240" w:lineRule="auto"/>
      </w:pPr>
      <w:r>
        <w:separator/>
      </w:r>
    </w:p>
  </w:footnote>
  <w:footnote w:type="continuationSeparator" w:id="0">
    <w:p w:rsidR="00092333" w:rsidRDefault="00092333" w:rsidP="00E57E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0" w:rsidRDefault="00092333">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767171"/>
        <w:sz w:val="24"/>
        <w:szCs w:val="24"/>
      </w:rPr>
      <w:t>PREFEITURA MUNICIPAL DE CANOAS</w:t>
    </w:r>
    <w:r>
      <w:rPr>
        <w:noProof/>
      </w:rPr>
      <w:drawing>
        <wp:anchor distT="0" distB="0" distL="114300" distR="123190" simplePos="0" relativeHeight="251658240" behindDoc="0" locked="0" layoutInCell="1" allowOverlap="1">
          <wp:simplePos x="0" y="0"/>
          <wp:positionH relativeFrom="column">
            <wp:posOffset>-228598</wp:posOffset>
          </wp:positionH>
          <wp:positionV relativeFrom="paragraph">
            <wp:posOffset>17145</wp:posOffset>
          </wp:positionV>
          <wp:extent cx="714375" cy="725805"/>
          <wp:effectExtent l="0" t="0" r="0" b="0"/>
          <wp:wrapSquare wrapText="bothSides" distT="0" distB="0" distL="114300" distR="12319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4375" cy="725805"/>
                  </a:xfrm>
                  <a:prstGeom prst="rect">
                    <a:avLst/>
                  </a:prstGeom>
                  <a:ln/>
                </pic:spPr>
              </pic:pic>
            </a:graphicData>
          </a:graphic>
        </wp:anchor>
      </w:drawing>
    </w:r>
  </w:p>
  <w:p w:rsidR="00E57E90" w:rsidRDefault="00092333">
    <w:pPr>
      <w:pStyle w:val="normal0"/>
      <w:widowControl w:val="0"/>
      <w:spacing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SECRETARIA MUNICIPAL DE ASSISTÊNCIA SOCIAL</w:t>
    </w:r>
  </w:p>
  <w:p w:rsidR="00E57E90" w:rsidRDefault="00092333">
    <w:pPr>
      <w:pStyle w:val="normal0"/>
      <w:widowControl w:val="0"/>
      <w:spacing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DIRETORIA DE PROTEÇÃO SOCIAL</w:t>
    </w:r>
    <w:r>
      <w:rPr>
        <w:rFonts w:ascii="Times New Roman" w:eastAsia="Times New Roman" w:hAnsi="Times New Roman" w:cs="Times New Roman"/>
        <w:color w:val="767171"/>
        <w:sz w:val="24"/>
        <w:szCs w:val="24"/>
      </w:rPr>
      <w:t xml:space="preserve"> ESPECIAL</w:t>
    </w:r>
  </w:p>
  <w:p w:rsidR="00E57E90" w:rsidRDefault="00E57E90">
    <w:pPr>
      <w:pStyle w:val="normal0"/>
      <w:widowControl w:val="0"/>
      <w:spacing w:line="240" w:lineRule="auto"/>
      <w:rPr>
        <w:rFonts w:ascii="Times New Roman" w:eastAsia="Times New Roman" w:hAnsi="Times New Roman" w:cs="Times New Roman"/>
        <w:color w:val="767171"/>
        <w:sz w:val="24"/>
        <w:szCs w:val="24"/>
      </w:rPr>
    </w:pPr>
  </w:p>
  <w:p w:rsidR="00E57E90" w:rsidRDefault="00E57E90">
    <w:pPr>
      <w:pStyle w:val="normal0"/>
      <w:widowControl w:val="0"/>
      <w:spacing w:line="240" w:lineRule="auto"/>
      <w:rPr>
        <w:rFonts w:ascii="Times New Roman" w:eastAsia="Times New Roman" w:hAnsi="Times New Roman" w:cs="Times New Roman"/>
        <w:color w:val="76717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6BB2"/>
    <w:multiLevelType w:val="multilevel"/>
    <w:tmpl w:val="BF0CA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FC43ADF"/>
    <w:multiLevelType w:val="multilevel"/>
    <w:tmpl w:val="83FE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E57E90"/>
    <w:rsid w:val="00092333"/>
    <w:rsid w:val="00D61B27"/>
    <w:rsid w:val="00E57E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E57E90"/>
    <w:pPr>
      <w:keepNext/>
      <w:keepLines/>
      <w:spacing w:before="400" w:after="120"/>
      <w:outlineLvl w:val="0"/>
    </w:pPr>
    <w:rPr>
      <w:sz w:val="40"/>
      <w:szCs w:val="40"/>
    </w:rPr>
  </w:style>
  <w:style w:type="paragraph" w:styleId="Ttulo2">
    <w:name w:val="heading 2"/>
    <w:basedOn w:val="normal0"/>
    <w:next w:val="normal0"/>
    <w:rsid w:val="00E57E90"/>
    <w:pPr>
      <w:keepNext/>
      <w:keepLines/>
      <w:spacing w:before="360" w:after="120"/>
      <w:outlineLvl w:val="1"/>
    </w:pPr>
    <w:rPr>
      <w:sz w:val="32"/>
      <w:szCs w:val="32"/>
    </w:rPr>
  </w:style>
  <w:style w:type="paragraph" w:styleId="Ttulo3">
    <w:name w:val="heading 3"/>
    <w:basedOn w:val="normal0"/>
    <w:next w:val="normal0"/>
    <w:rsid w:val="00E57E90"/>
    <w:pPr>
      <w:keepNext/>
      <w:keepLines/>
      <w:spacing w:before="320" w:after="80"/>
      <w:outlineLvl w:val="2"/>
    </w:pPr>
    <w:rPr>
      <w:color w:val="434343"/>
      <w:sz w:val="28"/>
      <w:szCs w:val="28"/>
    </w:rPr>
  </w:style>
  <w:style w:type="paragraph" w:styleId="Ttulo4">
    <w:name w:val="heading 4"/>
    <w:basedOn w:val="normal0"/>
    <w:next w:val="normal0"/>
    <w:rsid w:val="00E57E90"/>
    <w:pPr>
      <w:keepNext/>
      <w:keepLines/>
      <w:spacing w:before="280" w:after="80"/>
      <w:outlineLvl w:val="3"/>
    </w:pPr>
    <w:rPr>
      <w:color w:val="666666"/>
      <w:sz w:val="24"/>
      <w:szCs w:val="24"/>
    </w:rPr>
  </w:style>
  <w:style w:type="paragraph" w:styleId="Ttulo5">
    <w:name w:val="heading 5"/>
    <w:basedOn w:val="normal0"/>
    <w:next w:val="normal0"/>
    <w:rsid w:val="00E57E90"/>
    <w:pPr>
      <w:keepNext/>
      <w:keepLines/>
      <w:spacing w:before="240" w:after="80"/>
      <w:outlineLvl w:val="4"/>
    </w:pPr>
    <w:rPr>
      <w:color w:val="666666"/>
    </w:rPr>
  </w:style>
  <w:style w:type="paragraph" w:styleId="Ttulo6">
    <w:name w:val="heading 6"/>
    <w:basedOn w:val="normal0"/>
    <w:next w:val="normal0"/>
    <w:rsid w:val="00E57E90"/>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57E90"/>
  </w:style>
  <w:style w:type="table" w:customStyle="1" w:styleId="TableNormal">
    <w:name w:val="Table Normal"/>
    <w:rsid w:val="00E57E90"/>
    <w:tblPr>
      <w:tblCellMar>
        <w:top w:w="0" w:type="dxa"/>
        <w:left w:w="0" w:type="dxa"/>
        <w:bottom w:w="0" w:type="dxa"/>
        <w:right w:w="0" w:type="dxa"/>
      </w:tblCellMar>
    </w:tblPr>
  </w:style>
  <w:style w:type="paragraph" w:styleId="Ttulo">
    <w:name w:val="Title"/>
    <w:basedOn w:val="normal0"/>
    <w:next w:val="normal0"/>
    <w:rsid w:val="00E57E90"/>
    <w:pPr>
      <w:keepNext/>
      <w:keepLines/>
      <w:spacing w:after="60"/>
    </w:pPr>
    <w:rPr>
      <w:sz w:val="52"/>
      <w:szCs w:val="52"/>
    </w:rPr>
  </w:style>
  <w:style w:type="paragraph" w:styleId="Subttulo">
    <w:name w:val="Subtitle"/>
    <w:basedOn w:val="normal0"/>
    <w:next w:val="normal0"/>
    <w:rsid w:val="00E57E90"/>
    <w:pPr>
      <w:keepNext/>
      <w:keepLines/>
      <w:spacing w:after="320"/>
    </w:pPr>
    <w:rPr>
      <w:color w:val="666666"/>
      <w:sz w:val="30"/>
      <w:szCs w:val="30"/>
    </w:rPr>
  </w:style>
  <w:style w:type="table" w:customStyle="1" w:styleId="a">
    <w:basedOn w:val="TableNormal"/>
    <w:rsid w:val="00E57E90"/>
    <w:tblPr>
      <w:tblStyleRowBandSize w:val="1"/>
      <w:tblStyleColBandSize w:val="1"/>
      <w:tblCellMar>
        <w:top w:w="100" w:type="dxa"/>
        <w:left w:w="100" w:type="dxa"/>
        <w:bottom w:w="100" w:type="dxa"/>
        <w:right w:w="100" w:type="dxa"/>
      </w:tblCellMar>
    </w:tblPr>
  </w:style>
  <w:style w:type="table" w:customStyle="1" w:styleId="a0">
    <w:basedOn w:val="TableNormal"/>
    <w:rsid w:val="00E57E90"/>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4337</Words>
  <Characters>23422</Characters>
  <Application>Microsoft Office Word</Application>
  <DocSecurity>0</DocSecurity>
  <Lines>195</Lines>
  <Paragraphs>55</Paragraphs>
  <ScaleCrop>false</ScaleCrop>
  <Company/>
  <LinksUpToDate>false</LinksUpToDate>
  <CharactersWithSpaces>27704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catia.andrades</cp:lastModifiedBy>
  <cp:revision>3</cp:revision>
  <dcterms:created xsi:type="dcterms:W3CDTF">2025-06-20T18:42:00Z</dcterms:created>
  <dcterms:modified xsi:type="dcterms:W3CDTF">2025-06-20T19:04:00Z</dcterms:modified>
</cp:coreProperties>
</file>