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Lines w:val="false"/>
        <w:widowControl/>
        <w:spacing w:lineRule="auto" w:line="360" w:before="200" w:after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ESTUDO TÉCNICO PRELIMINAR – LEI 14.133/2021</w:t>
      </w:r>
    </w:p>
    <w:p>
      <w:pPr>
        <w:pStyle w:val="Normal"/>
        <w:keepLines w:val="false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1 - INFORMAÇÕES BÁSICAS:</w:t>
      </w:r>
    </w:p>
    <w:p>
      <w:pPr>
        <w:pStyle w:val="Normal"/>
        <w:keepLines w:val="false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Secretaria Requisitante: Secretaria Municipal da Saúde</w:t>
      </w:r>
    </w:p>
    <w:p>
      <w:pPr>
        <w:pStyle w:val="Normal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Processo SEI n° 25.0.000045999-5</w:t>
      </w:r>
    </w:p>
    <w:p>
      <w:pPr>
        <w:pStyle w:val="Normal"/>
        <w:keepLines w:val="false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2 - SERVIDORA RESPONSÁVEL PELO PLANEJAMENTO:</w:t>
      </w:r>
    </w:p>
    <w:p>
      <w:pPr>
        <w:pStyle w:val="Corpodetexto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color w:val="1C1C1C"/>
          <w:sz w:val="24"/>
          <w:szCs w:val="24"/>
          <w:highlight w:val="white"/>
        </w:rPr>
        <w:t>Nome: Jane Acosta</w:t>
      </w:r>
    </w:p>
    <w:p>
      <w:pPr>
        <w:pStyle w:val="Corpodetexto"/>
        <w:keepLines w:val="false"/>
        <w:spacing w:lineRule="auto" w:line="360" w:before="195" w:after="140"/>
        <w:jc w:val="both"/>
        <w:rPr/>
      </w:pPr>
      <w:r>
        <w:rPr>
          <w:rFonts w:ascii="Times New Roman" w:hAnsi="Times New Roman"/>
          <w:color w:val="00000A"/>
          <w:sz w:val="24"/>
          <w:szCs w:val="24"/>
        </w:rPr>
        <w:t>Matrícula: 7754-2</w:t>
      </w:r>
    </w:p>
    <w:p>
      <w:pPr>
        <w:pStyle w:val="Normal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3 - DESCRIÇÃO DA NECESSIDADE DA CONTRATAÇÃO: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Considerando as recomendações da Organização Internacional da Saúde (OIT), do Ministério do Trabalho e Previdência e segundo a lei 6.514 de 22 de dezembro de 1977, Norma Regulamentadora nº 06, é obrigação da instituição, fornecer aos empregados, gratuitamente, EPI adequado ao risco, e em perfeito estado de conservação e funcionamento. Os equipamentos serão utilizados por agentes qualificados que atuam diretamente com produtos químicos para o combate ao mosquito Aedes Aegypti, transmissor da dengue, Zica e Chikungunya. 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>São destinados à proteção contra riscos ocupacionais capazes de ameaçar a segurança e a saúde dos agentes em suas tarefas</w:t>
      </w:r>
      <w:r>
        <w:rPr>
          <w:rFonts w:eastAsia="Times New Roman" w:cs="Times New Roman" w:ascii="Times New Roman" w:hAnsi="Times New Roman"/>
          <w:b w:val="false"/>
          <w:bCs w:val="false"/>
          <w:color w:val="CE181E"/>
          <w:sz w:val="24"/>
          <w:szCs w:val="24"/>
          <w:highlight w:val="white"/>
        </w:rPr>
        <w:t>.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4 - DESCRIÇÃO DOS REQUISITOS PARA A CONTRATAÇÃO:</w:t>
      </w:r>
    </w:p>
    <w:p>
      <w:pPr>
        <w:pStyle w:val="Normal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F0F0F"/>
          <w:sz w:val="24"/>
          <w:szCs w:val="24"/>
          <w:highlight w:val="white"/>
        </w:rPr>
        <w:t xml:space="preserve">O requisito básico para contratação da empresa fornecedora dos EPIs e de demais equipamentos é que os produtos solicitados estejam de acordo com as especificações descritas no Termo de Referência e que tenham registro junto ao Ministério do Trabalho e Previdência, atendendo aos seus normativos (Norma Regulamentadora - 06). A empresa deverá enviar amostras dos EPIs. Além disso, a empresa licitante que oferecer menor preço deverá apresentar amostra do produto cotado, que será analisado quanto à sua qualidade e adequação ao Termo de Referência. Ressalto que essa contratação se dará em compra única baseada na Lei 14.133/2021. </w:t>
      </w:r>
    </w:p>
    <w:p>
      <w:pPr>
        <w:pStyle w:val="Normal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5 - LEVANTAMENTO DE MERCADO: </w:t>
      </w:r>
    </w:p>
    <w:p>
      <w:pPr>
        <w:pStyle w:val="Normal"/>
        <w:widowControl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z w:val="24"/>
          <w:szCs w:val="24"/>
          <w:highlight w:val="white"/>
          <w:u w:val="none"/>
        </w:rPr>
        <w:t xml:space="preserve">Foi verificado que são itens usuais de mercado, sendo de ampla oferta. Ressalta-se apenas que as especificações dos EPI’s seguiram as orientações e normas da Norma Regulamentadora - 06, do Ministério do Trabalho e Previdência. </w:t>
      </w:r>
    </w:p>
    <w:p>
      <w:pPr>
        <w:pStyle w:val="Normal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6 - DESCRIÇÃO DA SOLUÇÃO COMO UM TODO: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</w:rPr>
        <w:t xml:space="preserve">Proteger o agente em situações nas quais suas atividades sejam realizadas na presença de risco ambiental capaz de prejudicar sua segurança e saúde. </w:t>
      </w:r>
    </w:p>
    <w:p>
      <w:pPr>
        <w:pStyle w:val="Normal"/>
        <w:keepLines w:val="false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7 - ESTIMATIVA DAS QUANTIDADES A SEREM CONTRATADAS: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F0F0F"/>
          <w:sz w:val="24"/>
          <w:szCs w:val="24"/>
          <w:highlight w:val="white"/>
        </w:rPr>
        <w:t xml:space="preserve">Os quantitativos estimados para a contratação pretendida se dá pelo aumento significativo dos casos de dengue positivos no Município de Canoas. Aumentando também a utilização do EPI’s devido à realização de diversas pulverizações pelos agentes para o controle da doença. Neste sentido, segue memória de cálculo: 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F0F0F"/>
          <w:sz w:val="24"/>
          <w:szCs w:val="24"/>
          <w:highlight w:val="white"/>
        </w:rPr>
        <w:t>I</w:t>
      </w:r>
    </w:p>
    <w:tbl>
      <w:tblPr>
        <w:tblW w:w="8503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849"/>
        <w:gridCol w:w="1083"/>
        <w:gridCol w:w="4251"/>
        <w:gridCol w:w="1300"/>
        <w:gridCol w:w="1020"/>
      </w:tblGrid>
      <w:tr>
        <w:trPr/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Item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  <w:t xml:space="preserve">Catmat </w:t>
            </w: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Descrição / Especificação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Unid. medida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Quant.</w:t>
            </w:r>
          </w:p>
        </w:tc>
      </w:tr>
      <w:tr>
        <w:trPr/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>MACAC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 xml:space="preserve">ÃO CONTRA AGENTES QUÍMICOS 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</w:rPr>
              <w:t>TAMANHO P</w:t>
            </w:r>
          </w:p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>O macac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>ão de proteção química  confeccionado em falso tecido de polipropileno respirável na gramatura de 50g/m² na cor branca, com capuz, tornozelos e punhos com elástico, e um zíper frontal que facilita a colocação e retirada do produto pelo usuário. Além disso, o zíper é protegido por uma aba do mesmo falso tecido para garantir maior proteção O CA deve estar válido no ato da compra do equipamento (conforme Nota Técnica 146/2015/DSST/SIT). Produto válido por no mínimo, 2 anos. CA aprovado para: proteção. do tronco, membros superiores e inferiores do usuário contra riscos de origem química (agrotóxicos). O EPI deve possuir nível de proteção, no mínimo, Tipo (4) –Vestimenta de proteção química com proteção limitada resistentes a líquidos pulverizados e Tipo (6) – Vestimenta de proteção química com proteção limitada contra líquidos químicos. CA 42.444.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200</w:t>
            </w:r>
          </w:p>
        </w:tc>
      </w:tr>
      <w:tr>
        <w:trPr/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2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>MACAC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 xml:space="preserve">ÃO CONTRA AGENTES QUÍMICOS TAMANHO M </w:t>
            </w:r>
          </w:p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>O macacão de proteção química  confeccionado em falso tecido de polipropileno respirável na gramatura de 50g/m² na cor branca, com capuz, tornozelos e punhos com elástico, e um zíper frontal que facilita a colocação e retirada do produto pelo usuário. Além disso, o zíper é protegido por uma aba do mesmo falso tecido para garantir maior proteção O CA deve estar válido no ato da compra do equipamento (conforme Nota Técnica 146/2015/DSST/SIT). Produto válido por no mínimo, 2 anos. CA aprovado para: proteção. do tronco, membros superiores e inferiores do usuário contra riscos de origem química (agrotóxicos). O EPI deve possuir nível de proteção, no mínimo, Tipo (4) –Vestimenta de proteção química com proteção limitada resistentes a líquidos pulverizados e Tipo (6) – Vestimenta de proteção química com proteção limitada contra líquidos químicos. CA 42.444.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800</w:t>
            </w:r>
          </w:p>
        </w:tc>
      </w:tr>
      <w:tr>
        <w:trPr/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 xml:space="preserve">MACACÃO CONTRA AGENTES QUÍMICOS 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 xml:space="preserve">TAMANHO G </w:t>
            </w:r>
          </w:p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>O macacão de proteção química  confeccionado em falso tecido de polipropileno respirável na gramatura de 50g/m² na cor branca, com capuz, tornozelos e punhos com elástico, e um zíper frontal que facilita a colocação e retirada do produto pelo usuário. Além disso, o zíper é protegido por uma aba do mesmo falso tecido para garantir maior proteção O CA deve estar válido no ato da compra do equipamento (conforme Nota Técnica 146/2015/DSST/SIT). Produto válido por no mínimo, 2 anos. CA aprovado para: proteção. do tronco, membros superiores e inferiores do usuário contra riscos de origem química (agrotóxicos). O EPI deve possuir nível de proteção, no mínimo, Tipo (4) –Vestimenta de proteção química com proteção limitada resistentes a líquidos pulverizados e Tipo (6) – Vestimenta de proteção química com proteção limitada contra líquidos químicos. CA 42.444.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400</w:t>
            </w:r>
          </w:p>
        </w:tc>
      </w:tr>
      <w:tr>
        <w:trPr/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>MACACÃO CONTRA AGENTES QUÍMICOS TAMANHO GG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 xml:space="preserve"> </w:t>
            </w:r>
          </w:p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 xml:space="preserve">O macacão de proteção química  confeccionado em falso tecido de polipropileno respirável na gramatura de 50g/m² na cor branca, com capuz, tornozelos e punhos com elástico, e um zíper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>frontal que facilita a colocação e retirada do produto pelo usuário. Além disso, o zíper é protegido por uma aba do mesmo falso tecido para garantir maior proteção O CA deve estar válido no ato da compra do equipamento (conforme Nota Técnica 146/2015/DSST/SIT). Produto válido por no mínimo, 2 anos. CA aprovado para: proteção. do tronco, membros superiores e inferiores do usuário contra riscos de origem química (agrotóxicos). O EPI deve possuir nível de proteção, no mínimo, Tipo (4) –Vestimenta de proteção química com proteção limitada resistentes a líquidos pulverizados e Tipo (6) – Vestimenta de proteção química com proteção limitada contra líquidos químicos. CA 42.444.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val="pt-BR"/>
              </w:rPr>
              <w:t>UN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200</w:t>
            </w:r>
          </w:p>
        </w:tc>
      </w:tr>
      <w:tr>
        <w:trPr/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5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/>
              </w:rPr>
              <w:t>RESPIRADOR PURIFICADOR DE AR TIPO PEÇA FACIAL INTEIRA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/>
              </w:rPr>
              <w:t xml:space="preserve"> – Air Safety CA 5.758. 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15</w:t>
            </w:r>
          </w:p>
        </w:tc>
      </w:tr>
      <w:tr>
        <w:trPr/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4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/>
              </w:rPr>
              <w:t>FILTRO PARA PURIFICADOR DE AR TIPO PE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</w:rPr>
              <w:t>ÇA FACIAL INTEIRA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</w:rPr>
              <w:t xml:space="preserve"> – Air Safety CA 5.758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20</w:t>
            </w:r>
          </w:p>
        </w:tc>
      </w:tr>
    </w:tbl>
    <w:p>
      <w:pPr>
        <w:pStyle w:val="Normal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F0F0F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F0F0F"/>
          <w:sz w:val="24"/>
          <w:szCs w:val="24"/>
          <w:highlight w:val="white"/>
        </w:rPr>
      </w:r>
    </w:p>
    <w:p>
      <w:pPr>
        <w:pStyle w:val="Normal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F0F0F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F0F0F"/>
          <w:sz w:val="24"/>
          <w:szCs w:val="24"/>
          <w:highlight w:val="white"/>
        </w:rPr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8 - ESTIMATIVA DO VALOR DA CONTRATAÇÃO:</w:t>
      </w:r>
    </w:p>
    <w:p>
      <w:pPr>
        <w:pStyle w:val="Normal"/>
        <w:widowControl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</w:rPr>
        <w:t xml:space="preserve">Estima-se para a contratação almejada o valor total R$ 33.324,00. Vislumbra-se que tal valor é compatível com o praticado pelo mercado correspondente, observando-se o disposto no art. 23, § 1º, da Lei Federal nº 14.133/2021. </w:t>
      </w:r>
    </w:p>
    <w:p>
      <w:pPr>
        <w:pStyle w:val="Normal"/>
        <w:widowControl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</w:rPr>
        <w:t xml:space="preserve">Foi utilizado a busca e pesquisa de empresas especializadas no fornecimento deste material, verificando a reputação, experiência e certificações das empresas para garantir que sejam capacitadas e confiáveis. </w:t>
      </w:r>
    </w:p>
    <w:tbl>
      <w:tblPr>
        <w:tblW w:w="9233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566"/>
        <w:gridCol w:w="901"/>
        <w:gridCol w:w="3066"/>
        <w:gridCol w:w="1084"/>
        <w:gridCol w:w="733"/>
        <w:gridCol w:w="1300"/>
        <w:gridCol w:w="1582"/>
      </w:tblGrid>
      <w:tr>
        <w:trPr/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Item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  <w:t xml:space="preserve">Catmat 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Descrição / Especificação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Unid. medida</w:t>
            </w:r>
          </w:p>
        </w:tc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keepLines w:val="false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Valor máx. unit. (R$)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keepLines w:val="false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Valor máx. total (R$)</w:t>
            </w:r>
          </w:p>
        </w:tc>
      </w:tr>
      <w:tr>
        <w:trPr/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>MACAC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 xml:space="preserve">ÃO CONTRA AGENTES QUÍMICOS 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</w:rPr>
              <w:t>TAMANHO P</w:t>
            </w:r>
          </w:p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>O macac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>ão de proteção química  confeccionado em falso tecido de polipropileno respirável na gramatura de 50g/m² na cor branca, com capuz, tornozelos e punhos com elástico, e um zíper frontal que facilita a colocação e retirada do produto pelo usuário. Além disso, o zíper é protegido por uma aba do mesmo falso tecido para garantir maior proteção O CA deve estar válido no ato da compra do equipamento (conforme Nota Técnica 146/2015/DSST/SIT). Produto válido por no mínimo, 2 anos. CA aprovado para: proteção. do tronco, membros superiores e inferiores do usuário contra riscos de origem química (agrotóxicos). O EPI deve possuir nível de proteção, no mínimo, Tipo (4) –Vestimenta de proteção química com proteção limitada resistentes a líquidos pulverizados e Tipo (6) – Vestimenta de proteção química com proteção limitada contra líquidos químicos. CA 42.444.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200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R$ 12,16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R$ 2.432,00</w:t>
            </w:r>
          </w:p>
        </w:tc>
      </w:tr>
      <w:tr>
        <w:trPr/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2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>MACAC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 xml:space="preserve">ÃO CONTRA AGENTES QUÍMICOS TAMANHO M </w:t>
            </w:r>
          </w:p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>O macacão de proteção química  confeccionado em falso tecido de polipropileno respirável na gramatura de 50g/m² na cor branca, com capuz, tornozelos e punhos com elástico, e um zíper frontal que facilita a colocação e retirada do produto pelo usuário. Além disso, o zíper é protegido por uma aba do mesmo falso tecido para garantir maior proteção O CA deve estar válido no ato da compra do equipamento (conforme Nota Técnica 146/2015/DSST/SIT). Produto válido por no mínimo, 2 anos. CA aprovado para: proteção. do tronco, membros superiores e inferiores do usuário contra riscos de origem química (agrotóxicos). O EPI deve possuir nível de proteção, no mínimo, Tipo (4) –Vestimenta de proteção química com proteção limitada resistentes a líquidos pulverizados e Tipo (6) – Vestimenta de proteção química com proteção limitada contra líquidos químicos. CA 42.444.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800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R$ 12,80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R$ 10.240,00</w:t>
            </w:r>
          </w:p>
        </w:tc>
      </w:tr>
      <w:tr>
        <w:trPr/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 xml:space="preserve">MACACÃO CONTRA AGENTES QUÍMICOS 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 xml:space="preserve">TAMANHO G </w:t>
            </w:r>
          </w:p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>O macacão de proteção química  confeccionado em falso tecido de polipropileno respirável na gramatura de 50g/m² na cor branca, com capuz, tornozelos e punhos com elástico, e um zíper frontal que facilita a colocação e retirada do produto pelo usuário. Além disso, o zíper é protegido por uma aba do mesmo falso tecido para garantir maior proteção O CA deve estar válido no ato da compra do equipamento (conforme Nota Técnica 146/2015/DSST/SIT). Produto válido por no mínimo, 2 anos. CA aprovado para: proteção. do tronco, membros superiores e inferiores do usuário contra riscos de origem química (agrotóxicos). O EPI deve possuir nível de proteção, no mínimo, Tipo (4) –Vestimenta de proteção química com proteção limitada resistentes a líquidos pulverizados e Tipo (6) – Vestimenta de proteção química com proteção limitada contra líquidos químicos. CA 42.444.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400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R$ 12,80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R$ 5.120,00</w:t>
            </w:r>
          </w:p>
        </w:tc>
      </w:tr>
      <w:tr>
        <w:trPr/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>MACACÃO CONTRA AGENTES QUÍMICOS TAMANHO GG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 xml:space="preserve"> </w:t>
            </w:r>
          </w:p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 w:eastAsia="zh-CN" w:bidi="hi-IN"/>
              </w:rPr>
              <w:t xml:space="preserve">O macacão de proteção química  confeccionado em falso tecido de polipropileno respirável na gramatura de 50g/m² na cor branca, com capuz, tornozelos e punhos com elástico, e um zíper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  <w:lang w:val="pt-BR" w:eastAsia="zh-CN" w:bidi="hi-IN"/>
              </w:rPr>
              <w:t>frontal que facilita a colocação e retirada do produto pelo usuário. Além disso, o zíper é protegido por uma aba do mesmo falso tecido para garantir maior proteção O CA deve estar válido no ato da compra do equipamento (conforme Nota Técnica 146/2015/DSST/SIT). Produto válido por no mínimo, 2 anos. CA aprovado para: proteção. do tronco, membros superiores e inferiores do usuário contra riscos de origem química (agrotóxicos). O EPI deve possuir nível de proteção, no mínimo, Tipo (4) –Vestimenta de proteção química com proteção limitada resistentes a líquidos pulverizados e Tipo (6) – Vestimenta de proteção química com proteção limitada contra líquidos químicos. CA 42.444.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val="pt-BR"/>
              </w:rPr>
              <w:t>UN</w:t>
            </w:r>
          </w:p>
        </w:tc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200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R$ 13,26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R$ 2.652,00</w:t>
            </w:r>
          </w:p>
        </w:tc>
      </w:tr>
      <w:tr>
        <w:trPr/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5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/>
              </w:rPr>
              <w:t>RESPIRADOR PURIFICADOR DE AR TIPO PEÇA FACIAL INTEIRA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/>
              </w:rPr>
              <w:t xml:space="preserve"> – Air Safety CA 5.758. 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15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R$ 560,00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R$ 8.400,00</w:t>
            </w:r>
          </w:p>
        </w:tc>
      </w:tr>
      <w:tr>
        <w:trPr/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N/E</w:t>
            </w:r>
          </w:p>
        </w:tc>
        <w:tc>
          <w:tcPr>
            <w:tcW w:w="30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0"/>
                <w:u w:val="none"/>
                <w:em w:val="none"/>
                <w:lang w:val="pt-BR"/>
              </w:rPr>
              <w:t>FILTRO PARA PURIFICADOR DE AR TIPO PE</w:t>
            </w:r>
            <w:r>
              <w:rPr>
                <w:rFonts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</w:rPr>
              <w:t>ÇA FACIAL INTEIRA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u w:val="none"/>
                <w:em w:val="none"/>
              </w:rPr>
              <w:t xml:space="preserve"> – Air Safety CA 5.758</w:t>
            </w:r>
          </w:p>
        </w:tc>
        <w:tc>
          <w:tcPr>
            <w:tcW w:w="10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UN</w:t>
            </w:r>
          </w:p>
        </w:tc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20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R$ 224,00</w:t>
            </w:r>
          </w:p>
        </w:tc>
        <w:tc>
          <w:tcPr>
            <w:tcW w:w="1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uto" w:line="240" w:before="200" w:after="288"/>
              <w:rPr>
                <w:rFonts w:ascii="Times New Roman" w:hAnsi="Times New Roman" w:eastAsia="Times New Roman" w:cs="Times New Roman"/>
                <w:sz w:val="20"/>
                <w:szCs w:val="20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t-BR"/>
              </w:rPr>
              <w:t>R$ 4.480,00</w:t>
            </w:r>
          </w:p>
        </w:tc>
      </w:tr>
      <w:tr>
        <w:trPr/>
        <w:tc>
          <w:tcPr>
            <w:tcW w:w="923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keepLines w:val="false"/>
              <w:widowControl/>
              <w:spacing w:lineRule="auto" w:line="240" w:before="200" w:after="288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t-BR"/>
              </w:rPr>
              <w:t>VALOR MÁXIMO TOTAL DA CONTRATAÇÃO (R$) 33.324,00</w:t>
            </w:r>
          </w:p>
        </w:tc>
      </w:tr>
    </w:tbl>
    <w:p>
      <w:pPr>
        <w:pStyle w:val="Normal"/>
        <w:widowControl/>
        <w:spacing w:lineRule="auto" w:line="240" w:before="280" w:after="280"/>
        <w:jc w:val="both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highlight w:val="white"/>
        </w:rPr>
      </w:r>
    </w:p>
    <w:p>
      <w:pPr>
        <w:pStyle w:val="Normal"/>
        <w:keepLines w:val="false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9 - JUSTIFICATIVA PARA PARCELAMENTO OU NÃO DA SOLUÇÃO: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Sendo materiais de uso individual e único, o parcelamento só trará prejuízos enquanto à qualidade do material, sendo vendido por mais de um fornecedor.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Portanto, o não parcelamento trará maior benefício à compra por ter material único, de utilização única e de qualidade única referente ao objeto desejado.</w:t>
      </w:r>
    </w:p>
    <w:p>
      <w:pPr>
        <w:pStyle w:val="Normal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10 - CONTRATAÇÕES CORRELATAS/INTERDEPENDENTES: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Não há contratações correlatas e/ou interdependentes.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11 - DEMONSTRATIVO DA PREVISÃO DA CONTRATAÇÃO NO PLANO ANUAL DE CONTRATAÇÃO – PAC:</w:t>
      </w:r>
    </w:p>
    <w:p>
      <w:pPr>
        <w:pStyle w:val="Normal"/>
        <w:widowControl/>
        <w:spacing w:lineRule="auto" w:line="276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sz w:val="24"/>
          <w:szCs w:val="24"/>
          <w:highlight w:val="white"/>
        </w:rPr>
        <w:t>Sendo material individual de uso único com descarte imediato após o seu uso, com expectativa de validade de 02 (dois) anos, considera-se colocar compras futuras na contratação do respectivo PAC, pois o uso depende do avanço ou não dos casos de dengue positiva, pois o objeto está ligado diretamente a necessidade de controle e combate à dengue no Município de Canoas, sendo sua compra obrigatoriamente necessária após 02 (dois) anos do recebimento deste objeto.</w:t>
      </w:r>
    </w:p>
    <w:p>
      <w:pPr>
        <w:pStyle w:val="Normal"/>
        <w:keepLines w:val="false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highlight w:val="white"/>
        </w:rPr>
        <w:t>12</w:t>
      </w:r>
      <w:r>
        <w:rPr>
          <w:rFonts w:eastAsia="Times New Roman" w:cs="Times New Roman" w:ascii="Times New Roman" w:hAnsi="Times New Roman"/>
          <w:b/>
          <w:color w:val="1C1C1C"/>
          <w:sz w:val="24"/>
          <w:szCs w:val="24"/>
          <w:highlight w:val="white"/>
        </w:rPr>
        <w:t xml:space="preserve"> - DEMONSTRAÇÃO DOS RESULTADOS PRETENDIDOS: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</w:rPr>
        <w:t xml:space="preserve">Pretende-se que, após a entrega dos EPIs, os agentes de combate às endemias estejam protegidos adequadamente dos riscos e doenças ocupacionais durante a realização de suas atividades </w:t>
      </w:r>
    </w:p>
    <w:p>
      <w:pPr>
        <w:pStyle w:val="Normal"/>
        <w:keepLines w:val="false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13 - PROVIDÊNCIAS PRÉVIAS AO CONTRATO: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>Esses EPI’s serão utilizados para a proteção no manuseio de agentes químicos, evitando o contato direto. Tendo o agente capacitação através do NR-31.8, para o uso correto e adequado dos produtos químicos ao qual manuseia.</w:t>
      </w:r>
    </w:p>
    <w:p>
      <w:pPr>
        <w:pStyle w:val="Normal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14 – PLANEJAMENTO À POSSÍVEIS IMPACTOS AMBIENTAIS: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Os EPIs, objetos desta contratação, têm impactos ambientais que demandam cuidados específicos por ocasião do descarte adequado.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O objeto deverá ser descartado e transportado corretamente, posteriormente incendiado conforme protocolo e será destinado à empresa prestadora de serviço o transporte e a eliminação adequada do objeto.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A empresa ficará responsável pela apresentação da documentação, informando sua regularização junto à Secretaria de Meio Ambiente.</w:t>
      </w:r>
    </w:p>
    <w:p>
      <w:pPr>
        <w:pStyle w:val="Normal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15 - VIABILIDADE DA CONTRATAÇÃO:</w:t>
      </w:r>
    </w:p>
    <w:p>
      <w:pPr>
        <w:pStyle w:val="Normal"/>
        <w:keepLines w:val="false"/>
        <w:widowControl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Esta servidora declara VIÁVEL esta contratação com base neste Estudo Técnico Preliminar.</w:t>
      </w:r>
    </w:p>
    <w:p>
      <w:pPr>
        <w:pStyle w:val="Normal"/>
        <w:widowControl/>
        <w:spacing w:lineRule="auto" w:line="360" w:before="20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2" w:header="850" w:top="2041" w:footer="454" w:bottom="147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 w:val="false"/>
      <w:spacing w:lineRule="auto" w:line="276"/>
      <w:jc w:val="left"/>
      <w:rPr/>
    </w:pPr>
    <w:r>
      <w:rPr/>
    </w:r>
  </w:p>
  <w:tbl>
    <w:tblPr>
      <w:tblStyle w:val="Table2"/>
      <w:tblW w:w="6445" w:type="dxa"/>
      <w:jc w:val="left"/>
      <w:tblInd w:w="-123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928"/>
      <w:gridCol w:w="5516"/>
    </w:tblGrid>
    <w:tr>
      <w:trPr>
        <w:tblHeader w:val="true"/>
        <w:trHeight w:val="1498" w:hRule="atLeast"/>
      </w:trPr>
      <w:tc>
        <w:tcPr>
          <w:tcW w:w="928" w:type="dxa"/>
          <w:tcBorders/>
          <w:shd w:fill="auto" w:val="clear"/>
        </w:tcPr>
        <w:p>
          <w:pPr>
            <w:pStyle w:val="Normal"/>
            <w:keepLines w:val="false"/>
            <w:widowControl/>
            <w:spacing w:lineRule="auto" w:line="240" w:before="10" w:after="32"/>
            <w:rPr/>
          </w:pPr>
          <w:r>
            <w:rPr/>
          </w:r>
        </w:p>
      </w:tc>
      <w:tc>
        <w:tcPr>
          <w:tcW w:w="5516" w:type="dxa"/>
          <w:tcBorders/>
          <w:shd w:fill="auto" w:val="clear"/>
        </w:tcPr>
        <w:p>
          <w:pPr>
            <w:pStyle w:val="Normal"/>
            <w:keepLines w:val="false"/>
            <w:widowControl/>
            <w:ind w:left="240" w:right="0" w:hanging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Normal"/>
            <w:keepLines w:val="false"/>
            <w:widowControl/>
            <w:ind w:left="240" w:right="0" w:hanging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Normal"/>
            <w:keepLines w:val="false"/>
            <w:widowControl/>
            <w:ind w:left="24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</w:t>
          </w:r>
          <w:r>
            <w:rPr>
              <w:rFonts w:eastAsia="Liberation Serif" w:cs="Liberation Serif" w:ascii="Liberation Serif" w:hAnsi="Liberation Serif"/>
              <w:color w:val="000000"/>
              <w:sz w:val="24"/>
              <w:szCs w:val="24"/>
            </w:rPr>
            <w:t>a Saúde</w:t>
          </w:r>
        </w:p>
        <w:p>
          <w:pPr>
            <w:pStyle w:val="Normal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Normal"/>
      <w:tabs>
        <w:tab w:val="center" w:pos="4320" w:leader="none"/>
        <w:tab w:val="right" w:pos="8640" w:leader="none"/>
      </w:tabs>
      <w:jc w:val="right"/>
      <w:rPr>
        <w:sz w:val="24"/>
        <w:szCs w:val="24"/>
        <w:highlight w:val="red"/>
      </w:rPr>
    </w:pPr>
    <w:r>
      <w:rPr>
        <w:sz w:val="24"/>
        <w:szCs w:val="24"/>
        <w:highlight w:val="red"/>
      </w:rPr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A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Lines/>
      <w:widowControl w:val="fals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480" w:after="12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kern w:val="0"/>
      <w:position w:val="0"/>
      <w:sz w:val="48"/>
      <w:sz w:val="48"/>
      <w:szCs w:val="48"/>
      <w:u w:val="none"/>
      <w:shd w:fill="auto" w:val="clear"/>
      <w:vertAlign w:val="baseline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360" w:after="8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kern w:val="0"/>
      <w:position w:val="0"/>
      <w:sz w:val="36"/>
      <w:sz w:val="36"/>
      <w:szCs w:val="36"/>
      <w:u w:val="none"/>
      <w:shd w:fill="auto" w:val="clear"/>
      <w:vertAlign w:val="baseline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280" w:after="8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kern w:val="0"/>
      <w:position w:val="0"/>
      <w:sz w:val="28"/>
      <w:sz w:val="28"/>
      <w:szCs w:val="28"/>
      <w:u w:val="none"/>
      <w:shd w:fill="auto" w:val="clear"/>
      <w:vertAlign w:val="baseline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24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22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kern w:val="0"/>
      <w:position w:val="0"/>
      <w:sz w:val="22"/>
      <w:sz w:val="22"/>
      <w:szCs w:val="22"/>
      <w:u w:val="none"/>
      <w:shd w:fill="auto" w:val="clear"/>
      <w:vertAlign w:val="baseline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20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kern w:val="0"/>
      <w:position w:val="0"/>
      <w:sz w:val="20"/>
      <w:sz w:val="20"/>
      <w:szCs w:val="20"/>
      <w:u w:val="none"/>
      <w:shd w:fill="auto" w:val="clear"/>
      <w:vertAlign w:val="baseline"/>
      <w:lang w:val="pt-BR" w:eastAsia="zh-CN" w:bidi="hi-I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 w:val="false"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Normal"/>
    <w:qFormat/>
    <w:pPr>
      <w:keepNext w:val="true"/>
      <w:keepLines w:val="false"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561</TotalTime>
  <Application>LibreOffice/5.4.7.2$Windows_X86_64 LibreOffice_project/c838ef25c16710f8838b1faec480ebba495259d0</Application>
  <Pages>10</Pages>
  <Words>2042</Words>
  <Characters>11085</Characters>
  <CharactersWithSpaces>13025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2025-06-04T10:09:56Z</cp:lastPrinted>
  <dcterms:modified xsi:type="dcterms:W3CDTF">2025-08-18T09:43:35Z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