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Lines w:val="false"/>
        <w:widowControl/>
        <w:spacing w:lineRule="auto" w:line="360" w:before="20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white"/>
        </w:rPr>
        <w:t>ESTUDO TÉCNICO PRELIMINAR – LEI 14.133/2021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1 - INFORMAÇÕES BÁSICAS: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Secretaria Requisitante: Secretaria Municipal da Saúde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 xml:space="preserve">Processo SEI n° 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>25.0.000097393-1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2 -SERVIDORA RESPONSÁVEL PELO PLANEJAMENTO: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position w:val="0"/>
          <w:sz w:val="22"/>
          <w:sz w:val="24"/>
          <w:szCs w:val="24"/>
          <w:highlight w:val="white"/>
          <w:vertAlign w:val="baseline"/>
        </w:rPr>
      </w:pPr>
      <w:bookmarkStart w:id="0" w:name="__DdeLink__821_1063643854"/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Nome: Vanessa Dornelles de Oliveira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Matrícula: </w:t>
      </w:r>
      <w:bookmarkEnd w:id="0"/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128405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3 - DESCRIÇÃO DA NECESSIDADE DA CONTRATAÇÃO: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A contratação do fornecimento de ar comprimido medicinal gasoso mostra-se necessária para viabilizar a realização de procedimentos assistenciais nas Unidades de Saúde, na Unidade Prisional (PECAN) e nos Serviços Especializados do Município de Canoas. O insumo é indispensável para a execução de procedimentos de nebulização e de aspiração de vias aéreas superiores, os quais requerem o uso de ar comprimido medicinal, em conformidade com as normas técnicas e sanitárias aplicáveis aos serviços de saúde. Ressalta-se que, na ausência desse recurso nas Unidades de Saúde, os pacientes acabam sendo encaminhados desnecessariamente para as UPAs e hospitais, sobrecarregando a rede de urgência e emergência e gerando maior custo e deslocamento evitável para o usuário.</w:t>
      </w:r>
    </w:p>
    <w:p>
      <w:pPr>
        <w:pStyle w:val="Normal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O </w:t>
      </w:r>
      <w:r>
        <w:rPr>
          <w:rFonts w:eastAsia="Times New Roman" w:cs="Times New Roman" w:ascii="Times New Roman" w:hAnsi="Times New Roman"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r </w:t>
      </w:r>
      <w:r>
        <w:rPr>
          <w:rFonts w:eastAsia="Times New Roman" w:cs="Times New Roman" w:ascii="Times New Roman" w:hAnsi="Times New Roman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vertAlign w:val="baseline"/>
        </w:rPr>
        <w:t>omprimido é uma mistura dos gases Oxigênio e Nitrogênio na mesma proporção encontrada na atmosfera (21% e 79%, respectivamente). Seu uso medicinal permite o atendimento às terapias de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 ventilação 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vertAlign w:val="baseline"/>
        </w:rPr>
        <w:t>e inalação, principalmente para pacientes com DPOC (Doença Pulmonar Obstrutiva Crônica)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e Recém Nascidos, 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onde é contraindicado ( </w:t>
      </w: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u w:val="single"/>
          <w:vertAlign w:val="baseline"/>
        </w:rPr>
        <w:t>pois correm sérios riscos de saúde e até r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isco de vida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) uso de </w:t>
      </w:r>
      <w:r>
        <w:rPr>
          <w:rFonts w:eastAsia="Times New Roman" w:cs="Times New Roman" w:ascii="Times New Roman" w:hAnsi="Times New Roman"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vertAlign w:val="baseline"/>
        </w:rPr>
        <w:t>xigênio Gasoso, sendo então indicada a nebulização com ar comprimido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e para realização do procedimento de aspiração de vias aéreas de maneira satisfatória.</w:t>
      </w:r>
    </w:p>
    <w:p>
      <w:pPr>
        <w:pStyle w:val="Normal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F0F0F"/>
          <w:position w:val="0"/>
          <w:sz w:val="24"/>
          <w:sz w:val="24"/>
          <w:szCs w:val="24"/>
          <w:highlight w:val="white"/>
          <w:vertAlign w:val="baseline"/>
        </w:rPr>
        <w:t>Além disso, é importante destacar que a incorporação de equipamentos adicionais possibilita um aumento na capacidade de atendimento, o que é crucial para atender à crescente demanda da comunidade.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 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4 - DESCRIÇÃO DOS REQUISITOS PARA A CONTRATAÇÃO: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4.1. A empresa a ser contratada deverá estar em conformidade com as normas técnicas e reguladoras relacionadas à área da Saúde. Este requisito inclui a apresentação de registros na ANVISA, INMETRO,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 Alvará Sanitário  e 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Autorização de Funcionamento de Empresa (AFE) emitida pela ANVISA 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garantindo a qualidade e segurança dos produtos a serem fornecidos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.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4.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2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. 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F0F0F"/>
          <w:position w:val="0"/>
          <w:sz w:val="24"/>
          <w:sz w:val="24"/>
          <w:szCs w:val="24"/>
          <w:highlight w:val="white"/>
          <w:vertAlign w:val="baseline"/>
        </w:rPr>
        <w:t xml:space="preserve"> empresa contratada deve estar preparada para fornecer o produto de forma fracionada ao longo dos doze meses. Além disso, destaca-se que, de acordo com o artigo 84 da Lei 14.133/2021, há a possibilidade de prorrogação do contrato por igual período. A flexibilidade no fornecimento contribui para a gestão eficiente dos recursos e atende às demandas dinâmicas da administração pública.</w:t>
      </w:r>
    </w:p>
    <w:p>
      <w:pPr>
        <w:pStyle w:val="Normal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4.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3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 É fundamental que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F0F0F"/>
          <w:position w:val="0"/>
          <w:sz w:val="24"/>
          <w:sz w:val="24"/>
          <w:szCs w:val="24"/>
          <w:highlight w:val="white"/>
          <w:vertAlign w:val="baseline"/>
        </w:rPr>
        <w:t xml:space="preserve"> sejam atentamente considerados os requisitos ambientais necessários para obter a certificação do Instituto Nacional de Metrologia, Normalização e Qualidade Industrial (INMETRO), assegurando que os produtos sejam reconhecidos como sustentáveis ou de menor impacto ambiental em comparação com seus equivalentes.</w:t>
      </w:r>
    </w:p>
    <w:p>
      <w:pPr>
        <w:pStyle w:val="Normal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4.5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F0F0F"/>
          <w:position w:val="0"/>
          <w:sz w:val="24"/>
          <w:sz w:val="24"/>
          <w:szCs w:val="24"/>
          <w:highlight w:val="white"/>
          <w:vertAlign w:val="baseline"/>
        </w:rPr>
        <w:t>Que os produtos sejam lacrados, vasilhames com teste hidrostático vigente, conforme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F0F0F"/>
          <w:position w:val="0"/>
          <w:sz w:val="24"/>
          <w:sz w:val="24"/>
          <w:szCs w:val="24"/>
          <w:vertAlign w:val="baseline"/>
        </w:rPr>
        <w:t xml:space="preserve"> NBR 13429/1995.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F0F0F"/>
          <w:position w:val="0"/>
          <w:sz w:val="24"/>
          <w:sz w:val="24"/>
          <w:szCs w:val="24"/>
          <w:highlight w:val="white"/>
          <w:vertAlign w:val="baseline"/>
        </w:rPr>
        <w:t>Este cuidado visa garantir máxima proteção durante o transporte e armazenamento dos bens.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 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5 - LEVANTAMENTO DE MERCADO:</w:t>
      </w:r>
    </w:p>
    <w:p>
      <w:pPr>
        <w:pStyle w:val="Corpodetexto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 w:val="false"/>
          <w:b/>
          <w:bCs/>
          <w:i w:val="false"/>
          <w:caps w:val="false"/>
          <w:smallCaps w:val="false"/>
          <w:color w:val="00000A"/>
          <w:spacing w:val="0"/>
          <w:sz w:val="22"/>
          <w:szCs w:val="24"/>
          <w:highlight w:val="white"/>
        </w:rPr>
      </w:pP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A"/>
          <w:spacing w:val="0"/>
          <w:sz w:val="24"/>
          <w:szCs w:val="24"/>
          <w:highlight w:val="white"/>
        </w:rPr>
        <w:t>A análise de mercado revela a presença significativa de diversas empresas fabricantes e/ou distribuidoras de ar comprimido medicinal gasoso. Considerando a necessidade de aquisição do produto para procedimentos de aspiração e nebulização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A"/>
          <w:spacing w:val="0"/>
          <w:sz w:val="22"/>
          <w:szCs w:val="24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A"/>
          <w:spacing w:val="0"/>
          <w:sz w:val="24"/>
          <w:szCs w:val="24"/>
          <w:highlight w:val="white"/>
        </w:rPr>
        <w:t>com ar comprimido medicinal, não resta outra alternativa senão a contratação de empresa através de processo licitatório.</w:t>
      </w:r>
    </w:p>
    <w:p>
      <w:pPr>
        <w:pStyle w:val="Corpodetexto"/>
        <w:widowControl/>
        <w:spacing w:lineRule="atLeast" w:line="33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A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A"/>
          <w:spacing w:val="0"/>
          <w:sz w:val="24"/>
          <w:szCs w:val="24"/>
        </w:rPr>
        <w:t xml:space="preserve">É necessário que a empresa contratada forneça o ar comprimido gasoso medicinal e os cilindros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A"/>
          <w:spacing w:val="0"/>
          <w:sz w:val="24"/>
          <w:szCs w:val="24"/>
        </w:rPr>
        <w:t>em comodato.</w:t>
      </w:r>
    </w:p>
    <w:p>
      <w:pPr>
        <w:pStyle w:val="Corpodetexto"/>
        <w:widowControl/>
        <w:spacing w:lineRule="atLeast" w:line="33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A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A"/>
          <w:spacing w:val="0"/>
          <w:sz w:val="24"/>
          <w:szCs w:val="24"/>
        </w:rPr>
        <w:t xml:space="preserve">Considerando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A"/>
          <w:spacing w:val="0"/>
          <w:sz w:val="24"/>
          <w:szCs w:val="24"/>
        </w:rPr>
        <w:t>as particularidades da necessidade como um todo, não encontramos atas RP para adesão do município, r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A"/>
          <w:spacing w:val="0"/>
          <w:sz w:val="24"/>
          <w:szCs w:val="24"/>
        </w:rPr>
        <w:t>estando a contratação dos serviços através de pregão eletrônico.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6 - DESCRIÇÃO DA SOLUÇÃO COMO UM TODO: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Contratação de empresa para o fornecimento parcelado de 6.720 m³ de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r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C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omprimido medicinal gasoso em cilindros de 08 a 10 m³,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em regime de comodato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de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 8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4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 cilindros para as Unidades de Saúde, Serviços Especializados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, UPA do Idoso 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 Unidade Prisional - PECAN, por um período de 12 (doze) meses.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7 - ESTIMATIVA DAS QUANTIDADES A SEREM CONTRATADAS:</w:t>
      </w:r>
    </w:p>
    <w:p>
      <w:pPr>
        <w:pStyle w:val="Normal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>Considerando a existência no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 M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unicípio de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28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 (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vinte e oito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)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U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nidades de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S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aúde,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 03 (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três)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C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entros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E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>specializados, 01 (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uma)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 UPA do Idoso e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01(uma) Unidade Prisional - PECAN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 justifica-se a contratação de empresa para o fornecimento de 6.720 m³ de ar comprimido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C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onsiderando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a previsão de construção de novas Unidades de Saúde e 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o aumento do consumo em determinado período do ano (normalmente outono e inverno) , em função de doenças respiratórias sazonais,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necessitamos o comodato de 84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 (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oitenta e quatro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>) cilindros, para que todos os estabelecimentos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 tenham um cilindro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 para uso e outro para reserva.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 </w:t>
      </w:r>
    </w:p>
    <w:p>
      <w:pPr>
        <w:pStyle w:val="Normal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highlight w:val="white"/>
        </w:rPr>
        <w:t>Total de cilindros 84 (oitenta e quatro) cilindros durante o período do contrato.</w:t>
      </w:r>
    </w:p>
    <w:p>
      <w:pPr>
        <w:pStyle w:val="Normal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8 - ESTIMATIVA DO VALOR DA CONTRATAÇÃO:</w:t>
      </w:r>
    </w:p>
    <w:p>
      <w:pPr>
        <w:pStyle w:val="Normal"/>
        <w:keepLines w:val="false"/>
        <w:widowControl/>
        <w:spacing w:lineRule="auto" w:line="240" w:before="280" w:after="280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Considerando a necessidade de aquisição de 6.720 m³ de ar comprimido medicinal em cilindros de 8 à 10 m³, os valores </w:t>
      </w:r>
      <w:r>
        <w:rPr>
          <w:rFonts w:eastAsia="Times New Roman" w:cs="Times New Roman" w:ascii="Times New Roman" w:hAnsi="Times New Roman"/>
          <w:b w:val="false"/>
          <w:bC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abaixo </w:t>
      </w:r>
      <w:r>
        <w:rPr>
          <w:rFonts w:eastAsia="Times New Roman" w:cs="Times New Roman" w:ascii="Times New Roman" w:hAnsi="Times New Roman"/>
          <w:b w:val="false"/>
          <w:bC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foram pesquisados, conforme IN 65/2021, </w:t>
      </w:r>
      <w:r>
        <w:rPr>
          <w:rFonts w:eastAsia="Times New Roman" w:cs="Times New Roman" w:ascii="Times New Roman" w:hAnsi="Times New Roman"/>
          <w:b w:val="false"/>
          <w:bC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>resultando no preço médio de mercado</w:t>
      </w:r>
      <w:r>
        <w:rPr>
          <w:rFonts w:eastAsia="Times New Roman" w:cs="Times New Roman" w:ascii="Times New Roman" w:hAnsi="Times New Roman"/>
          <w:b w:val="false"/>
          <w:bC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color w:val="00000A"/>
          <w:position w:val="0"/>
          <w:sz w:val="24"/>
          <w:sz w:val="24"/>
          <w:szCs w:val="24"/>
          <w:highlight w:val="white"/>
          <w:vertAlign w:val="baseline"/>
        </w:rPr>
        <w:t xml:space="preserve"> </w:t>
      </w:r>
    </w:p>
    <w:p>
      <w:pPr>
        <w:pStyle w:val="Normal"/>
        <w:widowControl/>
        <w:spacing w:lineRule="auto" w:line="240" w:before="280" w:after="280"/>
        <w:jc w:val="both"/>
        <w:rPr>
          <w:rFonts w:ascii="Times New Roman" w:hAnsi="Times New Roman" w:eastAsia="Times New Roman" w:cs="Times New Roman"/>
          <w:b/>
          <w:b/>
          <w:bCs/>
          <w:color w:val="00000A"/>
          <w:position w:val="0"/>
          <w:sz w:val="22"/>
          <w:sz w:val="24"/>
          <w:szCs w:val="24"/>
          <w:highlight w:val="white"/>
          <w:vertAlign w:val="baseline"/>
        </w:rPr>
      </w:pPr>
      <w:r>
        <w:rPr/>
      </w:r>
    </w:p>
    <w:tbl>
      <w:tblPr>
        <w:tblW w:w="9320" w:type="dxa"/>
        <w:jc w:val="left"/>
        <w:tblInd w:w="-15" w:type="dxa"/>
        <w:tblBorders>
          <w:top w:val="single" w:sz="4" w:space="0" w:color="000080"/>
          <w:left w:val="single" w:sz="4" w:space="0" w:color="000080"/>
          <w:bottom w:val="single" w:sz="4" w:space="0" w:color="000080"/>
          <w:insideH w:val="single" w:sz="4" w:space="0" w:color="00008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1365"/>
        <w:gridCol w:w="2883"/>
        <w:gridCol w:w="1872"/>
        <w:gridCol w:w="1425"/>
        <w:gridCol w:w="1775"/>
      </w:tblGrid>
      <w:tr>
        <w:trPr/>
        <w:tc>
          <w:tcPr>
            <w:tcW w:w="13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ITEM</w:t>
            </w:r>
          </w:p>
        </w:tc>
        <w:tc>
          <w:tcPr>
            <w:tcW w:w="28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DESCRIÇÃO</w:t>
            </w:r>
          </w:p>
        </w:tc>
        <w:tc>
          <w:tcPr>
            <w:tcW w:w="1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QUANTIDADE</w:t>
            </w:r>
          </w:p>
        </w:tc>
        <w:tc>
          <w:tcPr>
            <w:tcW w:w="14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VALOR UNITÁRIO</w:t>
            </w:r>
          </w:p>
        </w:tc>
        <w:tc>
          <w:tcPr>
            <w:tcW w:w="177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VALOR TOTAL</w:t>
            </w:r>
          </w:p>
        </w:tc>
      </w:tr>
      <w:tr>
        <w:trPr/>
        <w:tc>
          <w:tcPr>
            <w:tcW w:w="13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1</w:t>
            </w:r>
          </w:p>
        </w:tc>
        <w:tc>
          <w:tcPr>
            <w:tcW w:w="28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Arial" w:cs="Arial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Contratação de empresa para o fornecimento  de ar comprimido medicinal gasoso em cilindros de 8 a 10m³,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eastAsia="Arial" w:cs="Arial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 xml:space="preserve">em regime de comodato </w:t>
            </w:r>
            <w:r>
              <w:rPr>
                <w:rFonts w:ascii="Times New Roman" w:hAnsi="Times New Roman"/>
                <w:sz w:val="24"/>
                <w:szCs w:val="24"/>
              </w:rPr>
              <w:t>84</w:t>
            </w:r>
            <w:r>
              <w:rPr>
                <w:rFonts w:eastAsia="Arial" w:cs="Arial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 xml:space="preserve"> cilindros 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 a 10 m³).  </w:t>
            </w:r>
          </w:p>
        </w:tc>
        <w:tc>
          <w:tcPr>
            <w:tcW w:w="1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Arial" w:cs="Arial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6.720 m³</w:t>
            </w:r>
          </w:p>
        </w:tc>
        <w:tc>
          <w:tcPr>
            <w:tcW w:w="14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Arial" w:cs="Arial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 xml:space="preserve">R$  </w:t>
            </w:r>
            <w:r>
              <w:rPr>
                <w:rFonts w:eastAsia="Arial" w:cs="Arial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47,99</w:t>
            </w:r>
          </w:p>
        </w:tc>
        <w:tc>
          <w:tcPr>
            <w:tcW w:w="177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Arial" w:cs="Arial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 xml:space="preserve">R$  </w:t>
            </w:r>
            <w:r>
              <w:rPr>
                <w:rFonts w:eastAsia="Arial" w:cs="Arial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322.492,80</w:t>
            </w:r>
          </w:p>
        </w:tc>
      </w:tr>
      <w:tr>
        <w:trPr/>
        <w:tc>
          <w:tcPr>
            <w:tcW w:w="93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keepNext w:val="false"/>
              <w:keepLines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Arial" w:cs="Arial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 xml:space="preserve">Valor Total R$ </w:t>
            </w:r>
            <w:r>
              <w:rPr>
                <w:rFonts w:eastAsia="Arial" w:cs="Arial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</w:rPr>
              <w:t>322.492,80</w:t>
            </w:r>
          </w:p>
        </w:tc>
      </w:tr>
    </w:tbl>
    <w:p>
      <w:pPr>
        <w:pStyle w:val="Normal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white"/>
        </w:rPr>
      </w:r>
    </w:p>
    <w:p>
      <w:pPr>
        <w:pStyle w:val="Normal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9 -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white"/>
        </w:rPr>
        <w:t xml:space="preserve"> JUSTIFICATIVA PARA PARCELAMENTO OU NÃO DA SOLUÇÃO:</w:t>
      </w:r>
    </w:p>
    <w:p>
      <w:pPr>
        <w:pStyle w:val="Normal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highlight w:val="white"/>
        </w:rPr>
        <w:t>A licitação deverá ser com lote único. Consideramos a complexidade e a criticidade do serviço, bem como a necessidade de assegurar a padronização dos procedimentos, a rastreabilidade das etapas e a fluidez das operações. Assim,  entende-se que a execução deverá ser atribuída a uma única empresa contratada, de modo a garantir uniformidade na prestação, eficiência no controle e continuidade operacional .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10 - CONTRATAÇÕES CORRELATAS/INTERDEPENDENTES: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Não constam.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11 - DEMONSTRATIVO DA PREVISÃO DA CONTRATAÇÃO NO PLANO ANUAL DE CONTRATAÇÃO – PAC:</w:t>
      </w:r>
    </w:p>
    <w:p>
      <w:pPr>
        <w:pStyle w:val="Normal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F0F0F"/>
          <w:position w:val="0"/>
          <w:sz w:val="24"/>
          <w:sz w:val="24"/>
          <w:szCs w:val="24"/>
          <w:highlight w:val="white"/>
          <w:vertAlign w:val="baseline"/>
        </w:rPr>
        <w:t>A presente aquisição está alinhada aos objetivos estratégicos da Secretaria Municipal de Saúde, assegurando um sistema de saúde acessível a todos. Essa iniciativa reforça o compromisso com a qualidade e eficiência dos serviços prestados, bem como com a adequada infraestrutura necessária para atender às demandas da comunidade.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 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12 - DEMONSTRAÇÃO DOS RESULTADOS PRETENDIDOS: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Com esta contratação, pretende-se viabilizar os 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 xml:space="preserve">atendimentos às terapias de ventilação , inalação e aspiração,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onde é contraindicado o uso de oxigênio gasoso, 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>principalmente para pacientes com DPOC (Doença Pulmonar Obstrutiva Crônica Retentores de Oxigênio - geralmente idosos -  que podem entrar em coma como u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so de oxigênio e eventualmente morrer </w:t>
      </w: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sz w:val="24"/>
          <w:szCs w:val="24"/>
          <w:highlight w:val="white"/>
          <w:vertAlign w:val="baseline"/>
        </w:rPr>
        <w:t>)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 e Recém Nascidos ( que podem ficar cegos com o uso do oxigênio</w:t>
      </w:r>
      <w:r>
        <w:rPr>
          <w:rFonts w:eastAsia="Times New Roman" w:cs="Times New Roman" w:ascii="Times New Roman" w:hAnsi="Times New Roman"/>
          <w:sz w:val="24"/>
          <w:szCs w:val="24"/>
        </w:rPr>
        <w:t>)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F0F0F"/>
          <w:position w:val="0"/>
          <w:sz w:val="24"/>
          <w:sz w:val="24"/>
          <w:szCs w:val="24"/>
          <w:highlight w:val="white"/>
          <w:vertAlign w:val="baseline"/>
        </w:rPr>
        <w:t>Na presente contratação buscamos não apenas obter o melhor preço, mas também atender de maneira abrangente às necessidades das unidades requisitantes, visando assim aprimorar e qualificar o sistema de saúde do município.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 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13 - PROVIDÊNCIAS PRÉVIAS AO CONTRATO:</w:t>
      </w:r>
    </w:p>
    <w:p>
      <w:pPr>
        <w:pStyle w:val="Normal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position w:val="0"/>
          <w:sz w:val="24"/>
          <w:sz w:val="24"/>
          <w:szCs w:val="24"/>
          <w:highlight w:val="white"/>
          <w:vertAlign w:val="baseline"/>
        </w:rPr>
        <w:t>Não há providências prévias ao contrato para serem adotadas.</w:t>
      </w: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 xml:space="preserve"> 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14 – PLANEJAMENTO À POSSÍVEIS IMPACTOS AMBIENTAIS:</w:t>
      </w:r>
    </w:p>
    <w:p>
      <w:pPr>
        <w:pStyle w:val="Normal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F0F0F"/>
          <w:position w:val="0"/>
          <w:sz w:val="24"/>
          <w:sz w:val="24"/>
          <w:szCs w:val="24"/>
          <w:highlight w:val="white"/>
          <w:vertAlign w:val="baseline"/>
        </w:rPr>
        <w:t>Dada a natureza do objeto que se busca adquirir, não há impactos ambientais significativos. Portanto, é necessário apenas que a licitante cumpra os critérios estabelecidos pelos órgãos fiscalizadores e pela política de sustentabilidade ambiental previamente discutida no tópico 4 deste Estudo Técnico Preliminar (ETP).</w:t>
      </w: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 </w:t>
      </w:r>
    </w:p>
    <w:p>
      <w:pPr>
        <w:pStyle w:val="Normal"/>
        <w:keepLines w:val="false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b/>
          <w:b/>
          <w:bCs/>
          <w:position w:val="0"/>
          <w:sz w:val="22"/>
          <w:sz w:val="24"/>
          <w:szCs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highlight w:val="white"/>
          <w:vertAlign w:val="baseline"/>
        </w:rPr>
        <w:t>15 - VIABILIDADE DA CONTRATAÇÃO: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Esta servidora declara VIÁVEL esta contratação com base neste Estudo Técnico Preliminar.</w:t>
      </w:r>
    </w:p>
    <w:p>
      <w:pPr>
        <w:pStyle w:val="Normal"/>
        <w:widowControl/>
        <w:spacing w:lineRule="auto" w:line="360" w:before="200" w:after="0"/>
        <w:jc w:val="both"/>
        <w:rPr>
          <w:rFonts w:ascii="Times New Roman" w:hAnsi="Times New Roman" w:eastAsia="Times New Roman" w:cs="Times New Roman"/>
          <w:position w:val="0"/>
          <w:sz w:val="22"/>
          <w:sz w:val="24"/>
          <w:szCs w:val="24"/>
          <w:highlight w:val="white"/>
          <w:vertAlign w:val="baseline"/>
        </w:rPr>
      </w:pPr>
      <w:r>
        <w:rPr/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>Nome: Vanessa Dornelles de Oliveira</w:t>
      </w:r>
    </w:p>
    <w:p>
      <w:pPr>
        <w:pStyle w:val="Normal"/>
        <w:keepLines w:val="false"/>
        <w:widowControl/>
        <w:spacing w:lineRule="auto" w:line="360" w:before="200" w:after="0"/>
        <w:jc w:val="both"/>
        <w:rPr/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highlight w:val="white"/>
          <w:vertAlign w:val="baseline"/>
        </w:rPr>
        <w:t xml:space="preserve">Matrícula: </w:t>
      </w:r>
      <w:r>
        <w:rPr>
          <w:rFonts w:eastAsia="Times New Roman" w:cs="Times New Roman" w:ascii="Times New Roman" w:hAnsi="Times New Roman"/>
          <w:color w:val="000000"/>
          <w:position w:val="0"/>
          <w:sz w:val="24"/>
          <w:sz w:val="24"/>
          <w:szCs w:val="24"/>
          <w:highlight w:val="white"/>
          <w:vertAlign w:val="baseline"/>
        </w:rPr>
        <w:t>128405</w:t>
      </w:r>
    </w:p>
    <w:sectPr>
      <w:headerReference w:type="default" r:id="rId2"/>
      <w:footerReference w:type="default" r:id="rId3"/>
      <w:type w:val="nextPage"/>
      <w:pgSz w:w="11906" w:h="16838"/>
      <w:pgMar w:left="1701" w:right="1702" w:header="850" w:top="2041" w:footer="454" w:bottom="147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4252" w:leader="none"/>
        <w:tab w:val="right" w:pos="8504" w:leader="none"/>
      </w:tabs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5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Lines w:val="false"/>
      <w:spacing w:lineRule="auto" w:line="276"/>
      <w:jc w:val="left"/>
      <w:rPr/>
    </w:pPr>
    <w:r>
      <w:rPr/>
    </w:r>
  </w:p>
  <w:tbl>
    <w:tblPr>
      <w:tblStyle w:val="ab"/>
      <w:tblW w:w="6448" w:type="dxa"/>
      <w:jc w:val="left"/>
      <w:tblInd w:w="-15" w:type="dxa"/>
      <w:tblBorders/>
      <w:tblCellMar>
        <w:top w:w="0" w:type="dxa"/>
        <w:left w:w="108" w:type="dxa"/>
        <w:bottom w:w="0" w:type="dxa"/>
        <w:right w:w="108" w:type="dxa"/>
      </w:tblCellMar>
      <w:tblLook w:firstRow="0" w:noVBand="0" w:lastRow="0" w:firstColumn="0" w:lastColumn="0" w:noHBand="0" w:val="0000"/>
    </w:tblPr>
    <w:tblGrid>
      <w:gridCol w:w="929"/>
      <w:gridCol w:w="5518"/>
    </w:tblGrid>
    <w:tr>
      <w:trPr>
        <w:tblHeader w:val="true"/>
        <w:trHeight w:val="1324" w:hRule="atLeast"/>
      </w:trPr>
      <w:tc>
        <w:tcPr>
          <w:tcW w:w="929" w:type="dxa"/>
          <w:tcBorders/>
          <w:shd w:fill="auto" w:val="clear"/>
        </w:tcPr>
        <w:p>
          <w:pPr>
            <w:pStyle w:val="Normal"/>
            <w:keepLines w:val="false"/>
            <w:widowControl/>
            <w:spacing w:before="10" w:after="32"/>
            <w:rPr/>
          </w:pPr>
          <w:r>
            <w:rPr/>
            <w:drawing>
              <wp:inline distT="0" distB="0" distL="0" distR="0">
                <wp:extent cx="571500" cy="809625"/>
                <wp:effectExtent l="0" t="0" r="0" b="0"/>
                <wp:docPr id="1" name="image1.png" descr="Uma imagem contendo 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 descr="Uma imagem contendo 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80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18" w:type="dxa"/>
          <w:tcBorders/>
          <w:shd w:fill="auto" w:val="clear"/>
        </w:tcPr>
        <w:p>
          <w:pPr>
            <w:pStyle w:val="Normal"/>
            <w:keepLines w:val="false"/>
            <w:widowControl/>
            <w:ind w:left="240" w:hanging="0"/>
            <w:jc w:val="left"/>
            <w:rPr/>
          </w:pPr>
          <w:r>
            <w:rPr>
              <w:rFonts w:eastAsia="Times New Roman" w:cs="Times New Roman" w:ascii="Times New Roman" w:hAnsi="Times New Roman"/>
              <w:color w:val="000000"/>
              <w:sz w:val="28"/>
              <w:szCs w:val="28"/>
            </w:rPr>
            <w:t>ESTADO DO RIO GRANDE DO SUL</w:t>
          </w:r>
        </w:p>
        <w:p>
          <w:pPr>
            <w:pStyle w:val="Normal"/>
            <w:keepLines w:val="false"/>
            <w:widowControl/>
            <w:ind w:left="240" w:hanging="0"/>
            <w:jc w:val="left"/>
            <w:rPr/>
          </w:pPr>
          <w:r>
            <w:rPr>
              <w:rFonts w:eastAsia="Times New Roman" w:cs="Times New Roman" w:ascii="Times New Roman" w:hAnsi="Times New Roman"/>
              <w:color w:val="000000"/>
              <w:sz w:val="28"/>
              <w:szCs w:val="28"/>
            </w:rPr>
            <w:t>MUNICÍPIO DE CANOAS</w:t>
          </w:r>
        </w:p>
        <w:p>
          <w:pPr>
            <w:pStyle w:val="Normal"/>
            <w:keepLines w:val="false"/>
            <w:widowControl/>
            <w:ind w:left="240" w:hanging="0"/>
            <w:jc w:val="left"/>
            <w:rPr/>
          </w:pPr>
          <w:r>
            <w:rPr>
              <w:rFonts w:eastAsia="Times New Roman" w:cs="Times New Roman" w:ascii="Times New Roman" w:hAnsi="Times New Roman"/>
              <w:color w:val="000000"/>
              <w:sz w:val="28"/>
              <w:szCs w:val="28"/>
            </w:rPr>
            <w:t>Secretaria Municipal de Licitações e Contratos</w:t>
          </w:r>
        </w:p>
        <w:p>
          <w:pPr>
            <w:pStyle w:val="Normal"/>
            <w:keepLines w:val="false"/>
            <w:widowControl/>
            <w:jc w:val="left"/>
            <w:rPr>
              <w:rFonts w:ascii="Times New Roman" w:hAnsi="Times New Roman" w:eastAsia="Times New Roman" w:cs="Times New Roman"/>
              <w:b/>
              <w:b/>
              <w:color w:val="000000"/>
              <w:sz w:val="28"/>
              <w:szCs w:val="28"/>
            </w:rPr>
          </w:pPr>
          <w:r>
            <w:rPr>
              <w:rFonts w:eastAsia="Times New Roman" w:cs="Times New Roman" w:ascii="Times New Roman" w:hAnsi="Times New Roman"/>
              <w:b/>
              <w:color w:val="000000"/>
              <w:sz w:val="28"/>
              <w:szCs w:val="28"/>
            </w:rPr>
          </w:r>
        </w:p>
      </w:tc>
    </w:tr>
  </w:tbl>
  <w:p>
    <w:pPr>
      <w:pStyle w:val="Normal"/>
      <w:keepLines w:val="false"/>
      <w:tabs>
        <w:tab w:val="center" w:pos="4320" w:leader="none"/>
        <w:tab w:val="right" w:pos="8640" w:leader="none"/>
      </w:tabs>
      <w:spacing w:lineRule="auto" w:line="276"/>
      <w:jc w:val="right"/>
      <w:rPr>
        <w:position w:val="0"/>
        <w:sz w:val="24"/>
        <w:sz w:val="24"/>
        <w:szCs w:val="24"/>
        <w:highlight w:val="red"/>
        <w:vertAlign w:val="baseline"/>
      </w:rPr>
    </w:pPr>
    <w:r>
      <w:rPr>
        <w:position w:val="0"/>
        <w:sz w:val="24"/>
        <w:sz w:val="24"/>
        <w:szCs w:val="24"/>
        <w:highlight w:val="red"/>
        <w:vertAlign w:val="baseline"/>
      </w:rPr>
    </w:r>
  </w:p>
  <w:p>
    <w:pPr>
      <w:pStyle w:val="Normal"/>
      <w:tabs>
        <w:tab w:val="center" w:pos="4320" w:leader="none"/>
        <w:tab w:val="right" w:pos="8640" w:leader="none"/>
      </w:tabs>
      <w:jc w:val="right"/>
      <w:rPr>
        <w:position w:val="0"/>
        <w:sz w:val="24"/>
        <w:sz w:val="24"/>
        <w:szCs w:val="24"/>
        <w:highlight w:val="red"/>
        <w:vertAlign w:val="baseline"/>
      </w:rPr>
    </w:pPr>
    <w:r>
      <w:rPr>
        <w:position w:val="0"/>
        <w:sz w:val="24"/>
        <w:sz w:val="24"/>
        <w:szCs w:val="24"/>
        <w:highlight w:val="red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color w:val="00000A"/>
        <w:szCs w:val="22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keepLines/>
      <w:widowControl w:val="false"/>
      <w:overflowPunct w:val="false"/>
      <w:bidi w:val="0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Ttulo1">
    <w:name w:val="Heading 1"/>
    <w:next w:val="Normal"/>
    <w:qFormat/>
    <w:pPr>
      <w:keepNext w:val="true"/>
      <w:widowControl/>
      <w:suppressAutoHyphens w:val="false"/>
      <w:overflowPunct w:val="true"/>
      <w:bidi w:val="0"/>
      <w:spacing w:lineRule="atLeast" w:line="1" w:before="480" w:after="120"/>
      <w:ind w:left="0" w:right="0" w:hanging="0"/>
      <w:jc w:val="left"/>
      <w:textAlignment w:val="top"/>
      <w:outlineLvl w:val="0"/>
    </w:pPr>
    <w:rPr>
      <w:rFonts w:ascii="Arial" w:hAnsi="Arial" w:eastAsia="Arial" w:cs="Arial"/>
      <w:b/>
      <w:color w:val="00000A"/>
      <w:w w:val="100"/>
      <w:kern w:val="2"/>
      <w:position w:val="0"/>
      <w:sz w:val="48"/>
      <w:sz w:val="48"/>
      <w:szCs w:val="48"/>
      <w:effect w:val="none"/>
      <w:vertAlign w:val="baseline"/>
      <w:em w:val="none"/>
      <w:lang w:val="pt-BR" w:eastAsia="zh-CN" w:bidi="hi-IN"/>
    </w:rPr>
  </w:style>
  <w:style w:type="paragraph" w:styleId="Ttulo2">
    <w:name w:val="Heading 2"/>
    <w:next w:val="Normal"/>
    <w:qFormat/>
    <w:pPr>
      <w:keepNext w:val="true"/>
      <w:widowControl/>
      <w:suppressAutoHyphens w:val="false"/>
      <w:overflowPunct w:val="true"/>
      <w:bidi w:val="0"/>
      <w:spacing w:lineRule="atLeast" w:line="1" w:before="360" w:after="80"/>
      <w:ind w:left="0" w:right="0" w:hanging="0"/>
      <w:jc w:val="left"/>
      <w:textAlignment w:val="top"/>
      <w:outlineLvl w:val="1"/>
    </w:pPr>
    <w:rPr>
      <w:rFonts w:ascii="Arial" w:hAnsi="Arial" w:eastAsia="Arial" w:cs="Arial"/>
      <w:b/>
      <w:color w:val="00000A"/>
      <w:w w:val="100"/>
      <w:kern w:val="2"/>
      <w:position w:val="0"/>
      <w:sz w:val="36"/>
      <w:sz w:val="36"/>
      <w:szCs w:val="36"/>
      <w:effect w:val="none"/>
      <w:vertAlign w:val="baseline"/>
      <w:em w:val="none"/>
      <w:lang w:val="pt-BR" w:eastAsia="zh-CN" w:bidi="hi-IN"/>
    </w:rPr>
  </w:style>
  <w:style w:type="paragraph" w:styleId="Ttulo3">
    <w:name w:val="Heading 3"/>
    <w:next w:val="Normal"/>
    <w:qFormat/>
    <w:pPr>
      <w:keepNext w:val="true"/>
      <w:widowControl/>
      <w:suppressAutoHyphens w:val="false"/>
      <w:overflowPunct w:val="true"/>
      <w:bidi w:val="0"/>
      <w:spacing w:lineRule="atLeast" w:line="1" w:before="280" w:after="80"/>
      <w:ind w:left="0" w:right="0" w:hanging="0"/>
      <w:jc w:val="left"/>
      <w:textAlignment w:val="top"/>
      <w:outlineLvl w:val="2"/>
    </w:pPr>
    <w:rPr>
      <w:rFonts w:ascii="Arial" w:hAnsi="Arial" w:eastAsia="Arial" w:cs="Arial"/>
      <w:b/>
      <w:color w:val="00000A"/>
      <w:w w:val="100"/>
      <w:kern w:val="2"/>
      <w:position w:val="0"/>
      <w:sz w:val="28"/>
      <w:sz w:val="28"/>
      <w:szCs w:val="28"/>
      <w:effect w:val="none"/>
      <w:vertAlign w:val="baseline"/>
      <w:em w:val="none"/>
      <w:lang w:val="pt-BR" w:eastAsia="zh-CN" w:bidi="hi-IN"/>
    </w:rPr>
  </w:style>
  <w:style w:type="paragraph" w:styleId="Ttulo4">
    <w:name w:val="Heading 4"/>
    <w:next w:val="Normal"/>
    <w:qFormat/>
    <w:pPr>
      <w:keepNext w:val="true"/>
      <w:widowControl/>
      <w:suppressAutoHyphens w:val="false"/>
      <w:overflowPunct w:val="true"/>
      <w:bidi w:val="0"/>
      <w:spacing w:lineRule="atLeast" w:line="1" w:before="240" w:after="40"/>
      <w:ind w:left="0" w:right="0" w:hanging="0"/>
      <w:jc w:val="left"/>
      <w:textAlignment w:val="top"/>
      <w:outlineLvl w:val="3"/>
    </w:pPr>
    <w:rPr>
      <w:rFonts w:ascii="Arial" w:hAnsi="Arial" w:eastAsia="Arial" w:cs="Arial"/>
      <w:b/>
      <w:color w:val="00000A"/>
      <w:w w:val="100"/>
      <w:kern w:val="2"/>
      <w:position w:val="0"/>
      <w:sz w:val="24"/>
      <w:sz w:val="24"/>
      <w:szCs w:val="24"/>
      <w:effect w:val="none"/>
      <w:vertAlign w:val="baseline"/>
      <w:em w:val="none"/>
      <w:lang w:val="pt-BR" w:eastAsia="zh-CN" w:bidi="hi-IN"/>
    </w:rPr>
  </w:style>
  <w:style w:type="paragraph" w:styleId="Ttulo5">
    <w:name w:val="Heading 5"/>
    <w:next w:val="Normal"/>
    <w:qFormat/>
    <w:pPr>
      <w:keepNext w:val="true"/>
      <w:widowControl/>
      <w:suppressAutoHyphens w:val="false"/>
      <w:overflowPunct w:val="true"/>
      <w:bidi w:val="0"/>
      <w:spacing w:lineRule="atLeast" w:line="1" w:before="220" w:after="40"/>
      <w:ind w:left="0" w:right="0" w:hanging="0"/>
      <w:jc w:val="left"/>
      <w:textAlignment w:val="top"/>
      <w:outlineLvl w:val="4"/>
    </w:pPr>
    <w:rPr>
      <w:rFonts w:ascii="Arial" w:hAnsi="Arial" w:eastAsia="Arial" w:cs="Arial"/>
      <w:b/>
      <w:color w:val="00000A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hi-IN"/>
    </w:rPr>
  </w:style>
  <w:style w:type="paragraph" w:styleId="Ttulo6">
    <w:name w:val="Heading 6"/>
    <w:next w:val="Normal"/>
    <w:qFormat/>
    <w:pPr>
      <w:keepNext w:val="true"/>
      <w:widowControl/>
      <w:suppressAutoHyphens w:val="false"/>
      <w:overflowPunct w:val="true"/>
      <w:bidi w:val="0"/>
      <w:spacing w:lineRule="atLeast" w:line="1" w:before="200" w:after="40"/>
      <w:ind w:left="0" w:right="0" w:hanging="0"/>
      <w:jc w:val="left"/>
      <w:textAlignment w:val="top"/>
      <w:outlineLvl w:val="5"/>
    </w:pPr>
    <w:rPr>
      <w:rFonts w:ascii="Arial" w:hAnsi="Arial" w:eastAsia="Arial" w:cs="Arial"/>
      <w:b/>
      <w:color w:val="00000A"/>
      <w:w w:val="100"/>
      <w:kern w:val="2"/>
      <w:position w:val="0"/>
      <w:sz w:val="20"/>
      <w:sz w:val="20"/>
      <w:szCs w:val="20"/>
      <w:effect w:val="none"/>
      <w:vertAlign w:val="baseline"/>
      <w:em w:val="none"/>
      <w:lang w:val="pt-BR" w:eastAsia="zh-CN" w:bidi="hi-IN"/>
    </w:rPr>
  </w:style>
  <w:style w:type="character" w:styleId="WW8Num1z0">
    <w:name w:val="WW8Num1z0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DefaultParagraphFont">
    <w:name w:val="Default Paragraph Font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TextodecomentrioChar">
    <w:name w:val="Texto de comentário Char"/>
    <w:basedOn w:val="DefaultParagraphFont"/>
    <w:qFormat/>
    <w:rPr>
      <w:w w:val="100"/>
      <w:position w:val="0"/>
      <w:sz w:val="20"/>
      <w:sz w:val="20"/>
      <w:szCs w:val="20"/>
      <w:effect w:val="none"/>
      <w:vertAlign w:val="baseline"/>
      <w:em w:val="none"/>
    </w:rPr>
  </w:style>
  <w:style w:type="character" w:styleId="Annotationreference">
    <w:name w:val="annotation reference"/>
    <w:basedOn w:val="DefaultParagraphFont"/>
    <w:qFormat/>
    <w:rPr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CabealhoChar">
    <w:name w:val="Cabeçalho Char"/>
    <w:basedOn w:val="DefaultParagraphFont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RodapChar">
    <w:name w:val="Rodapé Char"/>
    <w:basedOn w:val="DefaultParagraphFont"/>
    <w:qFormat/>
    <w:rPr>
      <w:w w:val="100"/>
      <w:position w:val="0"/>
      <w:sz w:val="22"/>
      <w:sz w:val="22"/>
      <w:effect w:val="none"/>
      <w:vertAlign w:val="baseline"/>
      <w:em w:val="none"/>
    </w:rPr>
  </w:style>
  <w:style w:type="character" w:styleId="Strong">
    <w:name w:val="Strong"/>
    <w:basedOn w:val="DefaultParagraphFont"/>
    <w:qFormat/>
    <w:rPr>
      <w:b/>
      <w:bCs/>
      <w:w w:val="100"/>
      <w:position w:val="0"/>
      <w:sz w:val="22"/>
      <w:sz w:val="22"/>
      <w:effect w:val="none"/>
      <w:vertAlign w:val="baseline"/>
      <w:em w:val="none"/>
    </w:rPr>
  </w:style>
  <w:style w:type="character" w:styleId="Nfase">
    <w:name w:val="Ênfase"/>
    <w:basedOn w:val="DefaultParagraphFont"/>
    <w:qFormat/>
    <w:rPr>
      <w:i/>
      <w:iCs/>
      <w:w w:val="100"/>
      <w:position w:val="0"/>
      <w:sz w:val="22"/>
      <w:sz w:val="22"/>
      <w:effect w:val="none"/>
      <w:vertAlign w:val="baseline"/>
      <w:em w:val="none"/>
    </w:rPr>
  </w:style>
  <w:style w:type="character" w:styleId="LinkdaInternet">
    <w:name w:val="Link da Internet"/>
    <w:basedOn w:val="DefaultParagraphFont"/>
    <w:rPr>
      <w:color w:val="0000FF"/>
      <w:w w:val="100"/>
      <w:position w:val="0"/>
      <w:sz w:val="22"/>
      <w:sz w:val="22"/>
      <w:u w:val="single"/>
      <w:effect w:val="none"/>
      <w:vertAlign w:val="baseline"/>
      <w:em w:val="none"/>
    </w:rPr>
  </w:style>
  <w:style w:type="paragraph" w:styleId="Ttulo">
    <w:name w:val="Título"/>
    <w:next w:val="Corpodetexto"/>
    <w:qFormat/>
    <w:pPr>
      <w:keepNext w:val="true"/>
      <w:widowControl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Liberation Sans" w:hAnsi="Liberation Sans" w:eastAsia="Microsoft YaHei" w:cs="Arial"/>
      <w:color w:val="00000A"/>
      <w:w w:val="100"/>
      <w:kern w:val="2"/>
      <w:position w:val="0"/>
      <w:sz w:val="28"/>
      <w:sz w:val="28"/>
      <w:szCs w:val="28"/>
      <w:effect w:val="none"/>
      <w:vertAlign w:val="baseline"/>
      <w:em w:val="none"/>
      <w:lang w:val="pt-BR" w:eastAsia="zh-CN" w:bidi="hi-IN"/>
    </w:rPr>
  </w:style>
  <w:style w:type="paragraph" w:styleId="Corpodetexto">
    <w:name w:val="Body Text"/>
    <w:pPr>
      <w:widowControl/>
      <w:suppressAutoHyphens w:val="false"/>
      <w:overflowPunct w:val="true"/>
      <w:bidi w:val="0"/>
      <w:spacing w:lineRule="auto" w:line="288" w:before="0" w:after="140"/>
      <w:jc w:val="left"/>
      <w:textAlignment w:val="top"/>
      <w:outlineLvl w:val="0"/>
    </w:pPr>
    <w:rPr>
      <w:rFonts w:ascii="Arial" w:hAnsi="Arial" w:eastAsia="Arial" w:cs="Arial"/>
      <w:color w:val="00000A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hi-IN"/>
    </w:rPr>
  </w:style>
  <w:style w:type="paragraph" w:styleId="Lista">
    <w:name w:val="List"/>
    <w:basedOn w:val="Corpodetexto"/>
    <w:pPr>
      <w:widowControl/>
      <w:suppressAutoHyphens w:val="false"/>
      <w:overflowPunct w:val="true"/>
      <w:bidi w:val="0"/>
      <w:spacing w:lineRule="auto" w:line="288" w:before="0" w:after="140"/>
      <w:jc w:val="left"/>
      <w:textAlignment w:val="top"/>
      <w:outlineLvl w:val="0"/>
    </w:pPr>
    <w:rPr>
      <w:rFonts w:ascii="Arial" w:hAnsi="Arial" w:eastAsia="Arial" w:cs="Arial"/>
      <w:color w:val="00000A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hi-IN"/>
    </w:rPr>
  </w:style>
  <w:style w:type="paragraph" w:styleId="Legenda">
    <w:name w:val="Caption"/>
    <w:qFormat/>
    <w:pPr>
      <w:widowControl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Arial" w:hAnsi="Arial" w:eastAsia="Arial" w:cs="Arial"/>
      <w:i/>
      <w:iCs/>
      <w:color w:val="00000A"/>
      <w:w w:val="100"/>
      <w:kern w:val="2"/>
      <w:position w:val="0"/>
      <w:sz w:val="24"/>
      <w:sz w:val="24"/>
      <w:szCs w:val="24"/>
      <w:effect w:val="none"/>
      <w:vertAlign w:val="baseline"/>
      <w:em w:val="none"/>
      <w:lang w:val="pt-BR" w:eastAsia="zh-CN" w:bidi="hi-IN"/>
    </w:rPr>
  </w:style>
  <w:style w:type="paragraph" w:styleId="Ndice">
    <w:name w:val="Índice"/>
    <w:qFormat/>
    <w:pPr>
      <w:widowControl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Arial" w:hAnsi="Arial" w:eastAsia="Arial" w:cs="Arial"/>
      <w:color w:val="00000A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hi-IN"/>
    </w:rPr>
  </w:style>
  <w:style w:type="paragraph" w:styleId="LOnormal1">
    <w:name w:val="LO-normal1"/>
    <w:qFormat/>
    <w:pPr>
      <w:widowControl/>
      <w:overflowPunct w:val="false"/>
      <w:bidi w:val="0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Ttulododocumento">
    <w:name w:val="Title"/>
    <w:next w:val="Normal"/>
    <w:qFormat/>
    <w:pPr>
      <w:keepNext w:val="true"/>
      <w:widowControl/>
      <w:suppressAutoHyphens w:val="false"/>
      <w:overflowPunct w:val="true"/>
      <w:bidi w:val="0"/>
      <w:spacing w:lineRule="atLeast" w:line="1" w:before="480" w:after="120"/>
      <w:jc w:val="left"/>
      <w:textAlignment w:val="top"/>
      <w:outlineLvl w:val="0"/>
    </w:pPr>
    <w:rPr>
      <w:rFonts w:ascii="Arial" w:hAnsi="Arial" w:eastAsia="Arial" w:cs="Arial"/>
      <w:b/>
      <w:color w:val="00000A"/>
      <w:w w:val="100"/>
      <w:kern w:val="2"/>
      <w:position w:val="0"/>
      <w:sz w:val="72"/>
      <w:sz w:val="72"/>
      <w:szCs w:val="72"/>
      <w:effect w:val="none"/>
      <w:vertAlign w:val="baseline"/>
      <w:em w:val="none"/>
      <w:lang w:val="pt-BR" w:eastAsia="zh-CN" w:bidi="hi-IN"/>
    </w:rPr>
  </w:style>
  <w:style w:type="paragraph" w:styleId="LOnormal">
    <w:name w:val="LO-normal"/>
    <w:qFormat/>
    <w:pPr>
      <w:widowControl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Arial" w:hAnsi="Arial" w:eastAsia="Arial" w:cs="Arial"/>
      <w:color w:val="00000A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hi-IN"/>
    </w:rPr>
  </w:style>
  <w:style w:type="paragraph" w:styleId="Subttulo">
    <w:name w:val="Subtitle"/>
    <w:basedOn w:val="LO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Annotationtext">
    <w:name w:val="annotation text"/>
    <w:basedOn w:val="LOnormal"/>
    <w:qFormat/>
    <w:pPr>
      <w:widowControl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Arial" w:hAnsi="Arial" w:eastAsia="Arial" w:cs="Arial"/>
      <w:color w:val="00000A"/>
      <w:w w:val="100"/>
      <w:kern w:val="2"/>
      <w:position w:val="0"/>
      <w:sz w:val="20"/>
      <w:sz w:val="20"/>
      <w:szCs w:val="20"/>
      <w:effect w:val="none"/>
      <w:vertAlign w:val="baseline"/>
      <w:em w:val="none"/>
      <w:lang w:val="pt-BR" w:eastAsia="zh-CN" w:bidi="hi-IN"/>
    </w:rPr>
  </w:style>
  <w:style w:type="paragraph" w:styleId="Cabealho">
    <w:name w:val="Header"/>
    <w:basedOn w:val="Normal"/>
    <w:pPr>
      <w:outlineLvl w:val="0"/>
    </w:pPr>
    <w:rPr/>
  </w:style>
  <w:style w:type="paragraph" w:styleId="Rodap">
    <w:name w:val="Footer"/>
    <w:basedOn w:val="Normal"/>
    <w:pPr>
      <w:outlineLvl w:val="0"/>
    </w:pPr>
    <w:rPr/>
  </w:style>
  <w:style w:type="paragraph" w:styleId="ListParagraph">
    <w:name w:val="List Paragraph"/>
    <w:basedOn w:val="LOnormal"/>
    <w:qFormat/>
    <w:pPr>
      <w:widowControl/>
      <w:suppressAutoHyphens w:val="false"/>
      <w:overflowPunct w:val="true"/>
      <w:bidi w:val="0"/>
      <w:spacing w:lineRule="atLeast" w:line="1" w:before="0" w:after="0"/>
      <w:ind w:left="720" w:right="0" w:hanging="0"/>
      <w:contextualSpacing/>
      <w:jc w:val="left"/>
      <w:textAlignment w:val="top"/>
      <w:outlineLvl w:val="0"/>
    </w:pPr>
    <w:rPr>
      <w:rFonts w:ascii="Arial" w:hAnsi="Arial" w:eastAsia="Arial" w:cs="Arial"/>
      <w:color w:val="00000A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zh-CN" w:bidi="hi-IN"/>
    </w:rPr>
  </w:style>
  <w:style w:type="paragraph" w:styleId="NormalWeb">
    <w:name w:val="Normal (Web)"/>
    <w:basedOn w:val="LOnormal"/>
    <w:qFormat/>
    <w:pPr>
      <w:keepLines w:val="false"/>
      <w:widowControl/>
      <w:suppressAutoHyphens w:val="false"/>
      <w:overflowPunct w:val="true"/>
      <w:bidi w:val="0"/>
      <w:spacing w:lineRule="auto" w:line="288" w:before="280" w:after="142"/>
      <w:jc w:val="left"/>
      <w:textAlignment w:val="top"/>
      <w:outlineLvl w:val="0"/>
    </w:pPr>
    <w:rPr>
      <w:rFonts w:ascii="Times New Roman" w:hAnsi="Times New Roman" w:eastAsia="Times New Roman" w:cs="Times New Roman"/>
      <w:color w:val="00000A"/>
      <w:w w:val="100"/>
      <w:kern w:val="2"/>
      <w:position w:val="0"/>
      <w:sz w:val="24"/>
      <w:sz w:val="24"/>
      <w:szCs w:val="24"/>
      <w:effect w:val="none"/>
      <w:vertAlign w:val="baseline"/>
      <w:em w:val="none"/>
      <w:lang w:val="pt-BR" w:eastAsia="zh-CN" w:bidi="hi-IN"/>
    </w:rPr>
  </w:style>
  <w:style w:type="paragraph" w:styleId="Contedodatabela">
    <w:name w:val="Conteúdo da tabela"/>
    <w:basedOn w:val="LOnormal1"/>
    <w:qFormat/>
    <w:pPr>
      <w:keepLines/>
      <w:widowControl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Arial" w:hAnsi="Arial" w:eastAsia="Arial" w:cs="Arial"/>
      <w:color w:val="00000A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pt-BR" w:bidi="ar-SA"/>
    </w:rPr>
  </w:style>
  <w:style w:type="paragraph" w:styleId="Ttulodetabela">
    <w:name w:val="Título de tabela"/>
    <w:basedOn w:val="Contedodatabela"/>
    <w:qFormat/>
    <w:pPr>
      <w:keepLines/>
      <w:widowControl/>
      <w:suppressLineNumbers/>
      <w:suppressAutoHyphens w:val="false"/>
      <w:overflowPunct w:val="true"/>
      <w:bidi w:val="0"/>
      <w:spacing w:lineRule="atLeast" w:line="1"/>
      <w:jc w:val="center"/>
      <w:textAlignment w:val="top"/>
      <w:outlineLvl w:val="0"/>
    </w:pPr>
    <w:rPr>
      <w:rFonts w:ascii="Arial" w:hAnsi="Arial" w:eastAsia="Arial" w:cs="Arial"/>
      <w:b/>
      <w:bCs/>
      <w:color w:val="00000A"/>
      <w:w w:val="100"/>
      <w:kern w:val="2"/>
      <w:position w:val="0"/>
      <w:sz w:val="22"/>
      <w:sz w:val="22"/>
      <w:szCs w:val="22"/>
      <w:effect w:val="none"/>
      <w:vertAlign w:val="baseline"/>
      <w:em w:val="none"/>
      <w:lang w:val="pt-BR" w:eastAsia="pt-BR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LibreOffice/5.4.7.2$Windows_X86_64 LibreOffice_project/c838ef25c16710f8838b1faec480ebba495259d0</Application>
  <Pages>6</Pages>
  <Words>1172</Words>
  <Characters>6573</Characters>
  <CharactersWithSpaces>7696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2023-10-20T16:06:00Z</dcterms:created>
  <dc:creator>Michele Oliveira</dc:creator>
  <dc:description/>
  <dc:language>pt-BR</dc:language>
  <cp:lastModifiedBy/>
  <dcterms:modified xsi:type="dcterms:W3CDTF">2026-01-08T14:31:32Z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