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  <w:rtl w:val="0"/>
        </w:rPr>
        <w:t xml:space="preserve">ESTUDO TÉCNICO PRELIMINAR – LEI 14.133/2021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  <w:rtl w:val="0"/>
        </w:rPr>
        <w:t xml:space="preserve">1 - INFORMAÇÕES BÁSICAS: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  <w:rtl w:val="0"/>
        </w:rPr>
        <w:t xml:space="preserve">Secretaria Requisitante: Secretaria Municipal da Saúde.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  <w:rtl w:val="0"/>
        </w:rPr>
        <w:t xml:space="preserve">2 -SERVIDORA RESPONSÁVEL PELO PLANEJAMENTO: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  <w:rtl w:val="0"/>
        </w:rPr>
        <w:t xml:space="preserve">Nome: 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a"/>
            <w:sz w:val="24"/>
            <w:szCs w:val="24"/>
            <w:u w:val="none"/>
            <w:shd w:fill="auto" w:val="clear"/>
            <w:vertAlign w:val="baseline"/>
            <w:rtl w:val="0"/>
          </w:rPr>
          <w:t xml:space="preserve">REGINA SALETE GRINGS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  <w:rtl w:val="0"/>
        </w:rPr>
        <w:t xml:space="preserve">Matrícula: 81621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  <w:rtl w:val="0"/>
        </w:rPr>
        <w:t xml:space="preserve">3 - DESCRIÇÃO DA NECESSIDADE DA CONTRATAÇÃO: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  <w:rtl w:val="0"/>
        </w:rPr>
        <w:t xml:space="preserve">Considerando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f"/>
          <w:sz w:val="24"/>
          <w:szCs w:val="24"/>
          <w:highlight w:val="white"/>
          <w:u w:val="none"/>
          <w:vertAlign w:val="baseline"/>
          <w:rtl w:val="0"/>
        </w:rPr>
        <w:t xml:space="preserve"> a necessidade da aquisição de um kit para cada Unidade de Saúde do município, </w:t>
      </w:r>
      <w:r w:rsidDel="00000000" w:rsidR="00000000" w:rsidRPr="00000000">
        <w:rPr>
          <w:rFonts w:ascii="Times New Roman" w:cs="Times New Roman" w:eastAsia="Times New Roman" w:hAnsi="Times New Roman"/>
          <w:color w:val="0f0f0f"/>
          <w:highlight w:val="white"/>
          <w:rtl w:val="0"/>
        </w:rPr>
        <w:t xml:space="preserve">demonstrando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f"/>
          <w:sz w:val="24"/>
          <w:szCs w:val="24"/>
          <w:highlight w:val="white"/>
          <w:u w:val="none"/>
          <w:vertAlign w:val="baseline"/>
          <w:rtl w:val="0"/>
        </w:rPr>
        <w:t xml:space="preserve"> os malefícios do cigarro no pulmão para auxílio nas ações do PSE (programa saúde na escola), e que o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  <w:rtl w:val="0"/>
        </w:rPr>
        <w:t xml:space="preserve">objeto em questão pode ser adquirido por mais de uma empresa varejista, encaminha-se a aquisição através de pregão eletrônico, conforme Art. 6º, XLI, da Lei 14.133/21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f"/>
          <w:sz w:val="24"/>
          <w:szCs w:val="24"/>
          <w:highlight w:val="white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  <w:rtl w:val="0"/>
        </w:rPr>
        <w:t xml:space="preserve">4 - DESCRIÇÃO DOS REQUISITOS PARA A CONTRATAÇÃO: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  <w:rtl w:val="0"/>
        </w:rPr>
        <w:t xml:space="preserve">Embora a apresentação de amostras não seja obrigatória para esta aquisição, ressalta-se que o fornecimento estará condicionado ao processo de recebimento provisório e definitivo. Isso visa assegurar a conformidade dos produtos entregues com as especificações, garantindo a plena satisfação e eficácia na utilização.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  <w:rtl w:val="0"/>
        </w:rPr>
        <w:t xml:space="preserve">5 - LEVANTAMENTO DE MERCADO: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Foi realizada uma consulta prévia no mercado para identificar fornecedores especializados na comercialização deste item. O levantamento revelou que a empresa Cidepe detém a patente do produto, sendo a única habilitada a produzi-lo.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Conforme verificado em consulta à internet, através do mecanismo de busca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Google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existem, além da empresa produtora do item, outras 2 (duas) habilitadas para a comercialização, motivo pelo qual optou-se pela aquisição através de pregão eletrônico.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  <w:rtl w:val="0"/>
        </w:rPr>
        <w:t xml:space="preserve">6 - DESCRIÇÃO DA SOLUÇÃO COMO UM TODO: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f"/>
          <w:sz w:val="24"/>
          <w:szCs w:val="24"/>
          <w:highlight w:val="white"/>
          <w:u w:val="none"/>
          <w:vertAlign w:val="baseline"/>
          <w:rtl w:val="0"/>
        </w:rPr>
        <w:t xml:space="preserve">Compreende-se que a aquisição do kit dos malefícios do cigarro atende, de maneira integrada, às demandas que motivaram a atual contratação.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  <w:rtl w:val="0"/>
        </w:rPr>
        <w:t xml:space="preserve">7 - ESTIMATIVA DAS QUANTIDADES A SEREM CONTRATADAS: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f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f"/>
          <w:sz w:val="24"/>
          <w:szCs w:val="24"/>
          <w:highlight w:val="white"/>
          <w:u w:val="none"/>
          <w:vertAlign w:val="baseline"/>
          <w:rtl w:val="0"/>
        </w:rPr>
        <w:t xml:space="preserve">Os quantitativos estimados para esta contratação foram determinados com base no número de unidades de saúde existentes no município, incluindo o Ambulatório de Nutrição.</w:t>
      </w:r>
    </w:p>
    <w:tbl>
      <w:tblPr>
        <w:tblStyle w:val="Table1"/>
        <w:tblW w:w="9638.0" w:type="dxa"/>
        <w:jc w:val="left"/>
        <w:tblInd w:w="-58.0" w:type="dxa"/>
        <w:tblBorders>
          <w:top w:color="000001" w:space="0" w:sz="6" w:val="single"/>
          <w:left w:color="000001" w:space="0" w:sz="6" w:val="single"/>
          <w:bottom w:color="000001" w:space="0" w:sz="6" w:val="single"/>
          <w:right w:color="000001" w:space="0" w:sz="6" w:val="single"/>
          <w:insideH w:color="000001" w:space="0" w:sz="6" w:val="single"/>
          <w:insideV w:color="000001" w:space="0" w:sz="6" w:val="single"/>
        </w:tblBorders>
        <w:tblLayout w:type="fixed"/>
        <w:tblLook w:val="0000"/>
      </w:tblPr>
      <w:tblGrid>
        <w:gridCol w:w="508"/>
        <w:gridCol w:w="508"/>
        <w:gridCol w:w="8622"/>
        <w:tblGridChange w:id="0">
          <w:tblGrid>
            <w:gridCol w:w="508"/>
            <w:gridCol w:w="508"/>
            <w:gridCol w:w="86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auto" w:val="clear"/>
            <w:tcMar>
              <w:left w:w="5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-2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Qtd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-2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Especificação do Objeto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8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-2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Kits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-2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Conjunto malefícios do cigarro, contendo: 02 placas Petri de vidro com tampa, 100 mm x 15 mm; 01 copo béquer 250 ml de vidro; 01 folha de papel filtro; 01 pinça anatômica serrilhada, 12 cm; 01 água destilada; 01 óxido de cálcio; 01 haste inox de 500 mm com roscas, fixador e protetor; 01 tripé médio com sapatas niveladoras; 01 painel para malefícios do cigarro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  <w:rtl w:val="0"/>
        </w:rPr>
        <w:t xml:space="preserve">8 - ESTIMATIVA DO VALOR DA CONTRATAÇÃO: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  <w:rtl w:val="0"/>
        </w:rPr>
        <w:t xml:space="preserve">O valor estimado, conforme pesquisa de preços, é de R$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39.435,30</w:t>
      </w:r>
      <w:r w:rsidDel="00000000" w:rsidR="00000000" w:rsidRPr="00000000">
        <w:rPr>
          <w:rtl w:val="0"/>
        </w:rPr>
      </w:r>
    </w:p>
    <w:tbl>
      <w:tblPr>
        <w:tblStyle w:val="Table2"/>
        <w:tblW w:w="9645.0" w:type="dxa"/>
        <w:jc w:val="left"/>
        <w:tblInd w:w="-54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795"/>
        <w:gridCol w:w="3060"/>
        <w:gridCol w:w="1927"/>
        <w:gridCol w:w="1928"/>
        <w:gridCol w:w="1935"/>
        <w:tblGridChange w:id="0">
          <w:tblGrid>
            <w:gridCol w:w="795"/>
            <w:gridCol w:w="3060"/>
            <w:gridCol w:w="1927"/>
            <w:gridCol w:w="1928"/>
            <w:gridCol w:w="19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4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4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4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QUANTIDADE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4.0" w:type="dxa"/>
            </w:tcMar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 UNITÁRIO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4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 TOTAL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4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4.0" w:type="dxa"/>
            </w:tcMar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trike w:val="0"/>
                <w:color w:val="00000a"/>
                <w:sz w:val="24"/>
                <w:szCs w:val="24"/>
                <w:u w:val="none"/>
                <w:rtl w:val="0"/>
              </w:rPr>
              <w:t xml:space="preserve">Conjunto malefícios 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trike w:val="0"/>
                <w:color w:val="00000a"/>
                <w:sz w:val="24"/>
                <w:szCs w:val="24"/>
                <w:u w:val="none"/>
                <w:rtl w:val="0"/>
              </w:rPr>
              <w:t xml:space="preserve">cigarro contendo: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trike w:val="0"/>
                <w:color w:val="00000a"/>
                <w:sz w:val="24"/>
                <w:szCs w:val="24"/>
                <w:u w:val="none"/>
                <w:rtl w:val="0"/>
              </w:rPr>
              <w:t xml:space="preserve">02 Placa petri de vidro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trike w:val="0"/>
                <w:color w:val="00000a"/>
                <w:sz w:val="24"/>
                <w:szCs w:val="24"/>
                <w:u w:val="none"/>
                <w:rtl w:val="0"/>
              </w:rPr>
              <w:t xml:space="preserve">com tampa, 100 mm x 15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trike w:val="0"/>
                <w:color w:val="00000a"/>
                <w:sz w:val="24"/>
                <w:szCs w:val="24"/>
                <w:u w:val="none"/>
                <w:rtl w:val="0"/>
              </w:rPr>
              <w:t xml:space="preserve">mm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trike w:val="0"/>
                <w:color w:val="00000a"/>
                <w:sz w:val="24"/>
                <w:szCs w:val="24"/>
                <w:u w:val="none"/>
                <w:rtl w:val="0"/>
              </w:rPr>
              <w:t xml:space="preserve">01 Copo béquer 250 mL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trike w:val="0"/>
                <w:color w:val="00000a"/>
                <w:sz w:val="24"/>
                <w:szCs w:val="24"/>
                <w:u w:val="none"/>
                <w:rtl w:val="0"/>
              </w:rPr>
              <w:t xml:space="preserve">de vidro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trike w:val="0"/>
                <w:color w:val="00000a"/>
                <w:sz w:val="24"/>
                <w:szCs w:val="24"/>
                <w:u w:val="none"/>
                <w:rtl w:val="0"/>
              </w:rPr>
              <w:t xml:space="preserve">01 Folha de papel filtro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trike w:val="0"/>
                <w:color w:val="00000a"/>
                <w:sz w:val="24"/>
                <w:szCs w:val="24"/>
                <w:u w:val="none"/>
                <w:rtl w:val="0"/>
              </w:rPr>
              <w:t xml:space="preserve">01 Pinça anatômica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trike w:val="0"/>
                <w:color w:val="00000a"/>
                <w:sz w:val="24"/>
                <w:szCs w:val="24"/>
                <w:u w:val="none"/>
                <w:rtl w:val="0"/>
              </w:rPr>
              <w:t xml:space="preserve">serrilhada, 12 cm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trike w:val="0"/>
                <w:color w:val="00000a"/>
                <w:sz w:val="24"/>
                <w:szCs w:val="24"/>
                <w:u w:val="none"/>
                <w:rtl w:val="0"/>
              </w:rPr>
              <w:t xml:space="preserve">01 Água destilada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trike w:val="0"/>
                <w:color w:val="00000a"/>
                <w:sz w:val="24"/>
                <w:szCs w:val="24"/>
                <w:u w:val="none"/>
                <w:rtl w:val="0"/>
              </w:rPr>
              <w:t xml:space="preserve">01 Óxido de cálcio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trike w:val="0"/>
                <w:color w:val="00000a"/>
                <w:sz w:val="24"/>
                <w:szCs w:val="24"/>
                <w:u w:val="none"/>
                <w:rtl w:val="0"/>
              </w:rPr>
              <w:t xml:space="preserve">01 Haste inox de 500 mm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trike w:val="0"/>
                <w:color w:val="00000a"/>
                <w:sz w:val="24"/>
                <w:szCs w:val="24"/>
                <w:u w:val="none"/>
                <w:rtl w:val="0"/>
              </w:rPr>
              <w:t xml:space="preserve">com roscas, fixador 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trike w:val="0"/>
                <w:color w:val="00000a"/>
                <w:sz w:val="24"/>
                <w:szCs w:val="24"/>
                <w:u w:val="none"/>
                <w:rtl w:val="0"/>
              </w:rPr>
              <w:t xml:space="preserve">protetor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trike w:val="0"/>
                <w:color w:val="00000a"/>
                <w:sz w:val="24"/>
                <w:szCs w:val="24"/>
                <w:u w:val="none"/>
                <w:rtl w:val="0"/>
              </w:rPr>
              <w:t xml:space="preserve">01 Tripé médio com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trike w:val="0"/>
                <w:color w:val="00000a"/>
                <w:sz w:val="24"/>
                <w:szCs w:val="24"/>
                <w:u w:val="none"/>
                <w:rtl w:val="0"/>
              </w:rPr>
              <w:t xml:space="preserve">sapatas niveladoras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trike w:val="0"/>
                <w:color w:val="00000a"/>
                <w:sz w:val="24"/>
                <w:szCs w:val="24"/>
                <w:u w:val="none"/>
                <w:rtl w:val="0"/>
              </w:rPr>
              <w:t xml:space="preserve">01 Painel para malefícios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trike w:val="0"/>
                <w:color w:val="00000a"/>
                <w:sz w:val="24"/>
                <w:szCs w:val="24"/>
                <w:u w:val="none"/>
                <w:rtl w:val="0"/>
              </w:rPr>
              <w:t xml:space="preserve">do cigarro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4.0" w:type="dxa"/>
            </w:tcMar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 KITS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54.0" w:type="dxa"/>
            </w:tcMar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R$ 1.</w:t>
            </w:r>
            <w:r w:rsidDel="00000000" w:rsidR="00000000" w:rsidRPr="00000000">
              <w:rPr>
                <w:rtl w:val="0"/>
              </w:rPr>
              <w:t xml:space="preserve">314,51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54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R$ </w:t>
            </w:r>
            <w:r w:rsidDel="00000000" w:rsidR="00000000" w:rsidRPr="00000000">
              <w:rPr>
                <w:rtl w:val="0"/>
              </w:rPr>
              <w:t xml:space="preserve">39.435,30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highlight w:val="white"/>
          <w:u w:val="none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  <w:rtl w:val="0"/>
        </w:rPr>
        <w:t xml:space="preserve">-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  <w:rtl w:val="0"/>
        </w:rPr>
        <w:t xml:space="preserve">JUSTIFICATIVA PARA PARCELAMENTO OU NÃO DA SOLUÇÃO: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  <w:rtl w:val="0"/>
        </w:rPr>
        <w:t xml:space="preserve">O fornecimento será em entrega única, devendo a empresa contratada estar preparada para fornecer todo o quantitativo, conforme descrição do edital.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  <w:rtl w:val="0"/>
        </w:rPr>
        <w:t xml:space="preserve">10 - CONTRATAÇÕES CORRELATAS/INTERDEPENDENTES: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  <w:rtl w:val="0"/>
        </w:rPr>
        <w:t xml:space="preserve">Não constam.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  <w:rtl w:val="0"/>
        </w:rPr>
        <w:t xml:space="preserve">11 - DEMONSTRATIVO DA PREVISÃO DA CONTRATAÇÃO NO PLANO ANUAL DE CONTRATAÇÃO – PAC: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A presente aquisição está alinhada aos objetivos estratégicos da Secretaria Municipal de Saúde, assegurando um sistema de saúde acessível a todos. Essa iniciativa reforça o compromisso com a qualidade e eficiência dos serviços prestados, bem como com a adequada infraestrutura necessária para atender às demandas da comunidade.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12 - DEMONSTRAÇÃO DOS RESULTADOS PRETENDIDOS: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Com esta aquisição, pretende-se destinar os recursos da DCNT para a prevenção e o combate do tabaco nas unidades de saúde, nas escolas da rede e nos espaços públicos através de ações que promovam o combate ao fumo.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  <w:rtl w:val="0"/>
        </w:rPr>
        <w:t xml:space="preserve">13 - PROVIDÊNCIAS PRÉVIAS AO CONTRATO: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Não há providências prévias ao contrato para serem adotadas.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14 – PLANEJAMENTO A POSSÍVEIS IMPACTOS AMBIENTAIS: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Dada a natureza do objeto que se busca adquirir, não há impactos ambientais significativos.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15 - VIABILIDADE DA CONTRATAÇÃO: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Esta servidora declara VIÁVEL esta contratação com base neste Estudo Técnico Preliminar.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  <w:rtl w:val="0"/>
        </w:rPr>
        <w:t xml:space="preserve">Nome: Regina Salete Grings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  <w:rtl w:val="0"/>
        </w:rPr>
        <w:t xml:space="preserve">Matrícula: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6"/>
          <w:szCs w:val="26"/>
          <w:highlight w:val="white"/>
          <w:u w:val="none"/>
          <w:vertAlign w:val="baseline"/>
          <w:rtl w:val="0"/>
        </w:rPr>
        <w:t xml:space="preserve">81621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Responsável pela elaboração do Estudo Técnico Preliminar.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Secretaria Municipal da Saúde.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color w:val="00000a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58.0" w:type="dxa"/>
        <w:bottom w:w="28.0" w:type="dxa"/>
        <w:right w:w="10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reginaggring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+KjRhs/v4dlCxY3pTfuYt7fLHg==">CgMxLjA4AHIhMXBmckNaVXhCYVFSRUtOcEFaZ1JvNUVuajFmSEp5TVpx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