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0"/>
        <w:spacing w:after="0" w:before="20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ESTUDO TÉCNICO PRELIMINAR – LEI 14.133/2021</w:t>
      </w:r>
    </w:p>
    <w:p w:rsidR="00000000" w:rsidDel="00000000" w:rsidP="00000000" w:rsidRDefault="00000000" w:rsidRPr="00000000" w14:paraId="00000002">
      <w:pPr>
        <w:keepLines w:val="0"/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Este documento é a primeira etapa do planejamento de uma contratação que caracteriza o interesse público envolvido e a sua melhor solução e da base ao projeto básico e ao termo de referência a serem elaborados caso se conclua pela viabilidade da contratação. ‘’Art. 5º, Inciso XX, da Lei 14.133/2021’’</w:t>
      </w:r>
    </w:p>
    <w:p w:rsidR="00000000" w:rsidDel="00000000" w:rsidP="00000000" w:rsidRDefault="00000000" w:rsidRPr="00000000" w14:paraId="00000003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1 - INFORMAÇÕES BÁSICAS:</w:t>
      </w:r>
    </w:p>
    <w:p w:rsidR="00000000" w:rsidDel="00000000" w:rsidP="00000000" w:rsidRDefault="00000000" w:rsidRPr="00000000" w14:paraId="00000004">
      <w:pPr>
        <w:keepLines w:val="0"/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Secretaria Requisitante: Secretaria Municipal da Saúde</w:t>
      </w:r>
    </w:p>
    <w:p w:rsidR="00000000" w:rsidDel="00000000" w:rsidP="00000000" w:rsidRDefault="00000000" w:rsidRPr="00000000" w14:paraId="00000005">
      <w:pPr>
        <w:keepLines w:val="0"/>
        <w:spacing w:after="0" w:before="200" w:line="276" w:lineRule="auto"/>
        <w:ind w:firstLine="720"/>
        <w:jc w:val="both"/>
        <w:rPr>
          <w:sz w:val="20"/>
          <w:szCs w:val="20"/>
        </w:rPr>
      </w:pPr>
      <w:bookmarkStart w:colFirst="0" w:colLast="0" w:name="_kyatkay77jne" w:id="0"/>
      <w:bookmarkEnd w:id="0"/>
      <w:r w:rsidDel="00000000" w:rsidR="00000000" w:rsidRPr="00000000">
        <w:rPr>
          <w:sz w:val="20"/>
          <w:szCs w:val="20"/>
          <w:rtl w:val="0"/>
        </w:rPr>
        <w:t xml:space="preserve">Processo SEI n° 26.0.000013139-2</w:t>
      </w:r>
    </w:p>
    <w:p w:rsidR="00000000" w:rsidDel="00000000" w:rsidP="00000000" w:rsidRDefault="00000000" w:rsidRPr="00000000" w14:paraId="00000006">
      <w:pPr>
        <w:keepLines w:val="0"/>
        <w:spacing w:after="0" w:before="200" w:line="276" w:lineRule="auto"/>
        <w:ind w:firstLine="720"/>
        <w:jc w:val="both"/>
        <w:rPr>
          <w:b w:val="1"/>
          <w:bCs w:val="1"/>
          <w:sz w:val="20"/>
          <w:szCs w:val="20"/>
        </w:rPr>
      </w:pPr>
      <w:bookmarkStart w:colFirst="0" w:colLast="0" w:name="_stxjtr9e07e4" w:id="1"/>
      <w:bookmarkEnd w:id="1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2 -SERVIDOR RESPONSÁVEL PELO PLANEJAMENTO:</w:t>
      </w:r>
    </w:p>
    <w:p w:rsidR="00000000" w:rsidDel="00000000" w:rsidP="00000000" w:rsidRDefault="00000000" w:rsidRPr="00000000" w14:paraId="00000007">
      <w:pPr>
        <w:keepLines w:val="0"/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Nome: Lenise Chuaste</w:t>
      </w:r>
    </w:p>
    <w:p w:rsidR="00000000" w:rsidDel="00000000" w:rsidP="00000000" w:rsidRDefault="00000000" w:rsidRPr="00000000" w14:paraId="00000008">
      <w:pPr>
        <w:keepLines w:val="0"/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Matrícula: 101365</w:t>
      </w:r>
    </w:p>
    <w:p w:rsidR="00000000" w:rsidDel="00000000" w:rsidP="00000000" w:rsidRDefault="00000000" w:rsidRPr="00000000" w14:paraId="00000009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3 - DESCRIÇÃO DA NECESSIDADE DA CONTRATAÇÃO:</w:t>
      </w:r>
    </w:p>
    <w:p w:rsidR="00000000" w:rsidDel="00000000" w:rsidP="00000000" w:rsidRDefault="00000000" w:rsidRPr="00000000" w14:paraId="0000000A">
      <w:pPr>
        <w:tabs>
          <w:tab w:val="left" w:leader="none" w:pos="7655"/>
          <w:tab w:val="left" w:leader="none" w:pos="9498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Considerando itens habilitados através do edital 29/2025 -  vigência: 12/06/2026;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Considerando novos mandados recebidos no período de 01/08/2025 à 31/12/2025, itens não contemplados em registro de preço vigente e/ou em andamento;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655"/>
          <w:tab w:val="left" w:leader="none" w:pos="9498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Considerando que se trata de demanda judicial, o fornecimento poderá ser realizado através de bloqueio de valores (não sendo realizada dispensação pelo Município), através de fornecimento/dispensação pela Farmácia de Medicamentos Especiais (não sendo realizada dispensação pelo Município), podendo ainda ser novo mandado judicial (sem registro de dispensação no ano anterior), podendo o paciente ter alterado de tratamento e/ou não ter apresentado prescrição médica atualizada, desta forma, não sendo considerado o consumo em anos anteriores.</w:t>
      </w:r>
    </w:p>
    <w:p w:rsidR="00000000" w:rsidDel="00000000" w:rsidP="00000000" w:rsidRDefault="00000000" w:rsidRPr="00000000" w14:paraId="0000000E">
      <w:pPr>
        <w:tabs>
          <w:tab w:val="left" w:leader="none" w:pos="7655"/>
          <w:tab w:val="left" w:leader="none" w:pos="9498"/>
        </w:tabs>
        <w:spacing w:line="276" w:lineRule="auto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Considerando que a quantidade é calculada conforme decisão judicial considerando acréscimo de 30% ao quantitativo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considerando que poderá ocorrer alteração no tratamento deferido e/ou nova solicitação judicial.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Considerando a necessidade de cumprimento de mandado na forma contínua, evitando assim a penalização do município por desobediência à Ordem Judicial. Solicitamos a compreensão para o atendimento desta aquisição, visto que esses itens não constam em registro de preço vigente.</w:t>
      </w:r>
    </w:p>
    <w:p w:rsidR="00000000" w:rsidDel="00000000" w:rsidP="00000000" w:rsidRDefault="00000000" w:rsidRPr="00000000" w14:paraId="00000010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4 - DESCRIÇÃO DOS REQUISITOS PARA A CONTRATAÇÃO:</w:t>
      </w:r>
    </w:p>
    <w:p w:rsidR="00000000" w:rsidDel="00000000" w:rsidP="00000000" w:rsidRDefault="00000000" w:rsidRPr="00000000" w14:paraId="00000011">
      <w:pPr>
        <w:keepLines w:val="0"/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4.1. A empresa a ser contratada deverá estar em conformidade com as normas técnicas e reguladoras relacionadas à área da Saúde. Este requisito inclui a apresentação de registros na ANVISA, INMETRO e Vigilância Sanitária, garantindo a qualidade e segurança dos produtos a serem fornecidos;</w:t>
      </w:r>
    </w:p>
    <w:p w:rsidR="00000000" w:rsidDel="00000000" w:rsidP="00000000" w:rsidRDefault="00000000" w:rsidRPr="00000000" w14:paraId="00000012">
      <w:pPr>
        <w:spacing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 2. Comprovação de aptidão para o fornecimento em características, quantidades e prazos compatíveis com o objeto desta licitação, ou com o item pertinente, mediante a apresentação de atestado fornecido por pessoas jurídicas de direito público ou privado. Os Atestados deverão referir-se a fornecimentos no âmbito de sua atividade econômica principal ou secundária especificadas no contrato social vigente.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120" w:before="0" w:line="276" w:lineRule="auto"/>
        <w:ind w:firstLine="720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4.3. Certificado de Registro de Produtos emitido pela Secretaria de Vigilância Sanitária, para os itens em que a legislação exige. Publicado e dentro da validade. Ainda, se for apresentada cópia da publicação no DOU, a licitante deverá grifar com caneta marca texto, bem como indicar a qual item se refere o documento para facilitar a visualização e o julgamento. Só serão aceitos medicamentos previamente registrado na ANVISA, de acordo com a Lei n</w:t>
      </w:r>
      <w:r w:rsidDel="00000000" w:rsidR="00000000" w:rsidRPr="00000000">
        <w:rPr>
          <w:sz w:val="33.333333333333336"/>
          <w:szCs w:val="33.333333333333336"/>
          <w:vertAlign w:val="superscript"/>
          <w:rtl w:val="0"/>
        </w:rPr>
        <w:t xml:space="preserve">o</w:t>
      </w:r>
      <w:r w:rsidDel="00000000" w:rsidR="00000000" w:rsidRPr="00000000">
        <w:rPr>
          <w:sz w:val="20"/>
          <w:szCs w:val="20"/>
          <w:rtl w:val="0"/>
        </w:rPr>
        <w:t xml:space="preserve"> 6360/1976 e decreto n</w:t>
      </w:r>
      <w:r w:rsidDel="00000000" w:rsidR="00000000" w:rsidRPr="00000000">
        <w:rPr>
          <w:sz w:val="33.333333333333336"/>
          <w:szCs w:val="33.333333333333336"/>
          <w:vertAlign w:val="superscript"/>
          <w:rtl w:val="0"/>
        </w:rPr>
        <w:t xml:space="preserve">o</w:t>
      </w:r>
      <w:r w:rsidDel="00000000" w:rsidR="00000000" w:rsidRPr="00000000">
        <w:rPr>
          <w:sz w:val="20"/>
          <w:szCs w:val="20"/>
          <w:rtl w:val="0"/>
        </w:rPr>
        <w:t xml:space="preserve"> 8077/2013. Declaração de Isenção de Registro expedida pelo Ministério da Saúde, caso o produto ofertado seja isento de registro no Ministério da Saúde.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20" w:before="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4.4. Comprovação da Autorização de Funcionamento – (Certidão e/ou da publicação do D.O.U.). As empresas que cotarem medicamentos comuns deverão apresentar a AFE para medicamentos comuns e as empresas que cotarem medicamentos controlados deverão apresentar AFE para medicamentos especiais.</w:t>
      </w:r>
    </w:p>
    <w:p w:rsidR="00000000" w:rsidDel="00000000" w:rsidP="00000000" w:rsidRDefault="00000000" w:rsidRPr="00000000" w14:paraId="00000016">
      <w:pPr>
        <w:keepLines w:val="0"/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4.5. Alvará Sanitário expedido por Órgão de Vigilância Sanitária competente federal, estadual ou municipal, de acordo com a localização do estabelecimento do licitante.</w:t>
      </w:r>
    </w:p>
    <w:p w:rsidR="00000000" w:rsidDel="00000000" w:rsidP="00000000" w:rsidRDefault="00000000" w:rsidRPr="00000000" w14:paraId="00000017">
      <w:pPr>
        <w:keepLines w:val="0"/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4.6. Embora a apresentação de amostras não seja obrigatória para esta contratação, ressalta-se que o fornecimento estará condicionado ao processo de recebimento definitivo. Isso visa assegurar a conformidade dos produtos entregues com as especificações contratadas, garantindo a plena satisfação e eficácia na utilização.</w:t>
      </w:r>
    </w:p>
    <w:p w:rsidR="00000000" w:rsidDel="00000000" w:rsidP="00000000" w:rsidRDefault="00000000" w:rsidRPr="00000000" w14:paraId="00000018">
      <w:pPr>
        <w:keepLines w:val="0"/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4.7. Dado o caráter de Registro de Preços, a empresa contratada deve estar preparada para fornecer os itens de forma fracionada ao longo dos doze meses. Além disso, destaca-se que, de acordo com o artigo 84 da Lei 14.133/2021, há a possibilidade de prorrogação do contrato por igual período. A flexibilidade no fornecimento contribui para a gestão eficiente dos recursos e atende às demandas dinâmicas da administração pública.</w:t>
      </w:r>
    </w:p>
    <w:p w:rsidR="00000000" w:rsidDel="00000000" w:rsidP="00000000" w:rsidRDefault="00000000" w:rsidRPr="00000000" w14:paraId="00000019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4.8 É fundamental que sejam atentamente considerados os requisitos ambientais necessários para obter a certificação do Instituto Nacional de Metrologia, Normalização e Qualidade Industrial (INMETRO), assegurando que os produtos sejam reconhecidos como sustentáveis ou de menor impacto ambiental em comparação com seus equivalentes.</w:t>
      </w:r>
    </w:p>
    <w:p w:rsidR="00000000" w:rsidDel="00000000" w:rsidP="00000000" w:rsidRDefault="00000000" w:rsidRPr="00000000" w14:paraId="0000001A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4.9 Que os produtos sejam, preferencialmente, embalados individualmente de maneira apropriada, com o menor volume possível, utilizando materiais recicláveis e/ou que sejam recicláveis. Este cuidado visa garantir máxima proteção durante o transporte e armazenamento dos bens.</w:t>
      </w:r>
    </w:p>
    <w:p w:rsidR="00000000" w:rsidDel="00000000" w:rsidP="00000000" w:rsidRDefault="00000000" w:rsidRPr="00000000" w14:paraId="0000001B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4.10 O prazo de entrega, do objeto licitado deverá ser de até 10 (dez) dias corridos, a contar do recebimento da Nota de Empenho.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4.11 Os produtos deverão ser entregues, conforme as necessidades da Secretaria requisitante, na Farmácia Ordem Judicial, situado 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  <w:rtl w:val="0"/>
        </w:rPr>
        <w:t xml:space="preserve">  Av. Santos Ferreira, 1655 Bairro Marechal Rondon - Canoas – RS.(2º andar - entrada pela porta lateral do corredor de acesso à Farmácia Solidária).Horário de atendimento: 8h às 11h30min - segunda-feira à sexta-feira, exceto feriados.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Lines w:val="0"/>
        <w:spacing w:line="276" w:lineRule="auto"/>
        <w:ind w:firstLine="72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5 - LEVANTAMENTO DE MERCADO:</w:t>
      </w:r>
    </w:p>
    <w:p w:rsidR="00000000" w:rsidDel="00000000" w:rsidP="00000000" w:rsidRDefault="00000000" w:rsidRPr="00000000" w14:paraId="0000001F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análise de mercado revela a presença significativa de diversas empresas especializadas. Diante desse cenário, optou-se por implementar um Registro de Preços estruturado em itens, proporcionando a oportunidade de participação a diferentes segmentos empresariais. Além disso, a escolha pelo Sistema de Registro de Preços demonstra ser uma solução financeiramente vantajosa para o município.</w:t>
      </w:r>
    </w:p>
    <w:p w:rsidR="00000000" w:rsidDel="00000000" w:rsidP="00000000" w:rsidRDefault="00000000" w:rsidRPr="00000000" w14:paraId="00000020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divisão em itens visa a inclusão de empresas especializadas em diferentes nichos, fomentando a concorrência e garantindo uma gama abrangente de opções. Essa abordagem não apenas diversifica as fontes de fornecimento, mas também promove a inclusão de empresas de variados portes, fortalecendo a participação local. O Sistema de Registro de Preços emerge como uma alternativa econômica, especialmente considerando a natureza recorrente da substituição desses materiais. A sua implementação minimiza a necessidade de conduzir múltiplos processos licitatórios, otimizando recursos e agilizando a obtenção dos materiais essenciais para os serviços de saúde municipais. Assim, o Registro de Preços em itens e o uso do Sistema de Registro de Preços não apenas simplificam o processo de aquisição, mas também refletem uma abordagem eficiente e economicamente sustentável para a gestão pública.</w:t>
      </w:r>
    </w:p>
    <w:p w:rsidR="00000000" w:rsidDel="00000000" w:rsidP="00000000" w:rsidRDefault="00000000" w:rsidRPr="00000000" w14:paraId="00000021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6 - DESCRIÇÃO DA SOLUÇÃO COMO UM TODO:</w:t>
      </w:r>
    </w:p>
    <w:p w:rsidR="00000000" w:rsidDel="00000000" w:rsidP="00000000" w:rsidRDefault="00000000" w:rsidRPr="00000000" w14:paraId="00000022">
      <w:pPr>
        <w:keepLines w:val="0"/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Por se tratar de um Registro de Preços para aquisição de medicamentos, distribuídos em diferentes itens, compreende-se que a combinação abrangente desses itens atende, às demandas que motivaram a atual contratação.</w:t>
      </w:r>
    </w:p>
    <w:p w:rsidR="00000000" w:rsidDel="00000000" w:rsidP="00000000" w:rsidRDefault="00000000" w:rsidRPr="00000000" w14:paraId="00000023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7 - ESTIMATIVA DAS QUANTIDADES A SEREM CONTRATADAS:</w:t>
      </w:r>
    </w:p>
    <w:p w:rsidR="00000000" w:rsidDel="00000000" w:rsidP="00000000" w:rsidRDefault="00000000" w:rsidRPr="00000000" w14:paraId="00000024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Informamos que o quantitativo solicitado se refere ao levantamento de mandados judiciais, sendo realizado acréscimo médio de 30% na quantidade considerando que poderá ocorrer alteração no tratamento deferido e/ou nova solicitação judicial.</w:t>
      </w:r>
    </w:p>
    <w:p w:rsidR="00000000" w:rsidDel="00000000" w:rsidP="00000000" w:rsidRDefault="00000000" w:rsidRPr="00000000" w14:paraId="00000025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Considerando solicitação de item com descrição de marca específica, justificamos que se trata de cumprimento de decisão judicial. </w:t>
      </w:r>
    </w:p>
    <w:p w:rsidR="00000000" w:rsidDel="00000000" w:rsidP="00000000" w:rsidRDefault="00000000" w:rsidRPr="00000000" w14:paraId="00000026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Os quantitativos estimados para esta contratação foram determinados com base nas decisões judiciais.</w:t>
      </w:r>
    </w:p>
    <w:tbl>
      <w:tblPr>
        <w:tblStyle w:val="Table1"/>
        <w:tblW w:w="9121.0" w:type="dxa"/>
        <w:jc w:val="left"/>
        <w:tblInd w:w="-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1687"/>
        <w:gridCol w:w="4341"/>
        <w:gridCol w:w="2463"/>
        <w:tblGridChange w:id="0">
          <w:tblGrid>
            <w:gridCol w:w="630"/>
            <w:gridCol w:w="1687"/>
            <w:gridCol w:w="4341"/>
            <w:gridCol w:w="2463"/>
          </w:tblGrid>
        </w:tblGridChange>
      </w:tblGrid>
      <w:tr>
        <w:trPr>
          <w:cantSplit w:val="0"/>
          <w:trHeight w:val="2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quantidade em unidade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CATMAT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processo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1404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BR0309040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ácido ursodesoxicólico 300mg comprimido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5008110- 43.2025.8.21.0008/RS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361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BR0267509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alopurinol 300 mg comprimido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5005096-85.2024.8.21.0008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arpejo 20mg/ml solução oral 30ml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5015728-73.2024.8.21.0008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5011950952024821000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5027559-26.2021.8.21.0008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5051934-23.2023.8.21.0008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BR0268397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aztreonam 1000 mg pó sol inj frasco ampola 3ml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5049960-77.2025.8.21.0008/RS</w:t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botox 100 u pó liofilizado para solução injetável – laboratório allergan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5025352-54.2021.8.21.0008/rs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BR0358449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bromidrato de darifenacina 7,5mg comprimido revestido de liberação prolongada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5004403-04.2024.8.21.0008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carbonato de lítio 450 mg comprimido de liberacao prolongada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50481974120258210008/RS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253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ceftazidima pentaidratada + avibactam sódico 2000 mg + 500 mg pó para solução para infusão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5049960-77.2025.8.21.0008/RS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721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BR0276377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cilostazol 50mg comprimido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5029425-64.2024.8.21.0008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721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cloridrato de hidralazina 25mg comprimido revestido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5051069-97.2023.8.21.0008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BR0285081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cloridrato de tansulosina 0,4 mg comprimido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5043121-07.2023.8.21.0008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1441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cloridrato de trazodona 50 mg comprimido revestido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9002106-92.2020.8.21.0008     5040368-09.2025.8.21.0008/RS     5180582-08.2024.8.21.0001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BR0272380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cloridrato de venlafaxina 150mg cápsula dura de liberação prolongada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008/1.12.0008942-7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BR0337468-3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desloratadina 0,5mg/ml xarope 100ml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5032365- 70.2022.8.21.0008/RS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1081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BR0272824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dicloridrato de pramipexol 0,125mg comprimido 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5035944-21.2025.8.21.0008/RS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dupilumabe 200 mg (175 mg/ml solução injetável seringa preenchida x 1,14 ml)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5007140772024820000 0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721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BR0268455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enoxaparina sodica 80mg/0,8ml solução injetável seringa preenchida + sistema de segurança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5020609-93.2024.8.21.0008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73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espessante alimentar ressource thicken up clear 125g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008/5.13.0001909-8</w:t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fumarato de formoterol di-hidratado 12 mcg +  budesonida 400 mcg acompanhada de um inalador embalagem com 60 cápsulas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5020193-62.2023.8.21.0008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145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formula infantil hipercalórica para lactentes e crianças de primeira infância de 0 a 36 meses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5026935-35.2025.8.21.0008/RS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661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fortini 400g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5001700-81.2016.8.21.0008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BR0268861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itraconazol 100mg cápsula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5043009-04.2024.8.21.0008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BR0273407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letrozol 2,5mg comprimido revestido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5006872-68.2025.8.21.0014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lorlatinibe 100mg comprimido revestido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5046137-40.2023.4.04.7100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BR0268130-2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maleato de levomepromazina 40mg/ml solução oral 20 ml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5013531-24.2019.8.21.0008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ocrelizumabe solução para diluição para infusão 300 mg/10 ml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5037698-66.2023.8.21.0008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2161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oxcarbazepina 300mg comprimido revestido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008/1.12.0008942-7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BR0300988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periciazina 10mg/ml (1%) solução oral 20ml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5032365- 70.2022.8.21.0008/RS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BR0300989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periciazina (neuleptil) 40mg/ml 20ml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5013531-24.2019.8.21.0008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1009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riociguate 2,5mg comprimido revestido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5032212-03.2023.8.21.0008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risperdal 1mg/ml solução oral 30ml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008/5.13.0001909-8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720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sacubitril 97 mg/valsartana 103 mg comprimido revestido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9001467-40.2021.8.21.0008  9006431-47.2019.8.21.0008    5034058-55.2023.8.21.0008     9007687-25.2019.8.21.008     5031264-27.2024.8.21.0008</w:t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BR0266962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somatropina 4ui pó liófilo injetável + soluçao diluente 1ml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5015571-42.2020.8.21.0008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suplemento alimentar modulen ibd 400g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5025675-25.2022.8.21.0008     51818518220248210001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trileptal 60mg/ml suspensão oral 100 ml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5011846-40.2023.8.21.0008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1441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vonau flash 4mg comprimido orodispersível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5003417-50.2024.8.21.0008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361,3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sonda uretral número 08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008/5.13.0001909-8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361,3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sonda traqueal número 10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008/5.13.0001909-8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1441,3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NÃO LOCALIZADO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tegretol 200mg comprimido 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008/5.13.0001909-8</w:t>
            </w:r>
          </w:p>
        </w:tc>
      </w:tr>
    </w:tbl>
    <w:p w:rsidR="00000000" w:rsidDel="00000000" w:rsidP="00000000" w:rsidRDefault="00000000" w:rsidRPr="00000000" w14:paraId="000000D3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before="200" w:line="276" w:lineRule="auto"/>
        <w:jc w:val="both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8 - ESTIMATIVA DO VALOR DA CONTRATAÇÃO: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Lines w:val="0"/>
        <w:spacing w:after="280" w:before="280" w:lineRule="auto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highlight w:val="white"/>
          <w:rtl w:val="0"/>
        </w:rPr>
        <w:t xml:space="preserve">Estima-se para a contratação almejada o valor total R$ 2.489.477,29. Vislumbra-se que tal valor é compatível com o praticado pelo mercado correspondente, observando-se o disposto no art. 23, § 1º, da Lei Federal nº 14.133/2021.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6">
      <w:pPr>
        <w:keepLines w:val="0"/>
        <w:spacing w:before="200" w:line="360" w:lineRule="auto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50.0" w:type="dxa"/>
        <w:jc w:val="left"/>
        <w:tblInd w:w="-756.0" w:type="dxa"/>
        <w:tblLayout w:type="fixed"/>
        <w:tblLook w:val="0400"/>
      </w:tblPr>
      <w:tblGrid>
        <w:gridCol w:w="1002.4869109947645"/>
        <w:gridCol w:w="1002.4869109947645"/>
        <w:gridCol w:w="1761.1256544502617"/>
        <w:gridCol w:w="4267.342931937173"/>
        <w:gridCol w:w="1070.2225130890051"/>
        <w:gridCol w:w="1246.3350785340315"/>
        <w:tblGridChange w:id="0">
          <w:tblGrid>
            <w:gridCol w:w="1002.4869109947645"/>
            <w:gridCol w:w="1002.4869109947645"/>
            <w:gridCol w:w="1761.1256544502617"/>
            <w:gridCol w:w="4267.342931937173"/>
            <w:gridCol w:w="1070.2225130890051"/>
            <w:gridCol w:w="1246.3350785340315"/>
          </w:tblGrid>
        </w:tblGridChange>
      </w:tblGrid>
      <w:tr>
        <w:trPr>
          <w:cantSplit w:val="0"/>
          <w:trHeight w:val="2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quantidade em unidade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CATMAT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B">
            <w:pPr>
              <w:keepLines w:val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Valor unitário</w:t>
            </w:r>
          </w:p>
          <w:p w:rsidR="00000000" w:rsidDel="00000000" w:rsidP="00000000" w:rsidRDefault="00000000" w:rsidRPr="00000000" w14:paraId="000000DC">
            <w:pPr>
              <w:keepLines w:val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(verificado pelo setor responsável – UAAC)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keepLines w:val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Valor total</w:t>
            </w:r>
          </w:p>
          <w:p w:rsidR="00000000" w:rsidDel="00000000" w:rsidP="00000000" w:rsidRDefault="00000000" w:rsidRPr="00000000" w14:paraId="000000DE">
            <w:pPr>
              <w:keepLines w:val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(verificado pelo setor responsável – UAAC)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F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1404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rPr>
                <w:color w:val="444444"/>
                <w:sz w:val="16"/>
                <w:szCs w:val="16"/>
              </w:rPr>
            </w:pPr>
            <w:r w:rsidDel="00000000" w:rsidR="00000000" w:rsidRPr="00000000">
              <w:rPr>
                <w:color w:val="444444"/>
                <w:sz w:val="16"/>
                <w:szCs w:val="16"/>
                <w:rtl w:val="0"/>
              </w:rPr>
              <w:t xml:space="preserve">BR0309040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ácido ursodesoxicólico 300mg comprimido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2,44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3.425,76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361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BR0267509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alopurinol 300 mg comprimido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0,43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155,23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arpejo 20mg/ml solução oral 30ml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401,81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34.153,85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rPr>
                <w:color w:val="444444"/>
                <w:sz w:val="16"/>
                <w:szCs w:val="16"/>
              </w:rPr>
            </w:pPr>
            <w:r w:rsidDel="00000000" w:rsidR="00000000" w:rsidRPr="00000000">
              <w:rPr>
                <w:color w:val="444444"/>
                <w:sz w:val="16"/>
                <w:szCs w:val="16"/>
                <w:rtl w:val="0"/>
              </w:rPr>
              <w:t xml:space="preserve">BR0268397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aztreonam 1000 mg pó sol inj frasco ampola 3ml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37,22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18.796,10</w:t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botox 100 u pó liofilizado para solução injetável – laboratório allergan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B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860,90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31.853,30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BR0358449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bromidrato de darifenacina 7,5mg comprimido revestido de liberação prolongada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4,52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1.631,72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carbonato de lítio 450 mg comprimido de liberacao prolongada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1,84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664,24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ceftazidima pentaidratada + avibactam sódico 2000 mg + 500 mg pó para solução para infusão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922,02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233.271,06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BR0276377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cilostazol 50mg comprimido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0,30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216,30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5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cloridrato de hidralazina 25mg comprimido revestido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0,47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338,87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B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D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BR0285081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cloridrato de tansulosina 0,4 mg comprimido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F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0,98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353,78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1441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cloridrato de trazodona 50 mg comprimido revestido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0,42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605,22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7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2161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rPr>
                <w:color w:val="444444"/>
                <w:sz w:val="16"/>
                <w:szCs w:val="16"/>
              </w:rPr>
            </w:pPr>
            <w:r w:rsidDel="00000000" w:rsidR="00000000" w:rsidRPr="00000000">
              <w:rPr>
                <w:color w:val="444444"/>
                <w:sz w:val="16"/>
                <w:szCs w:val="16"/>
                <w:rtl w:val="0"/>
              </w:rPr>
              <w:t xml:space="preserve">BR0272380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cloridrato de venlafaxina 150mg cápsula dura de liberação prolongada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B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0,89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1.923,29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D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rPr>
                <w:color w:val="444444"/>
                <w:sz w:val="16"/>
                <w:szCs w:val="16"/>
              </w:rPr>
            </w:pPr>
            <w:r w:rsidDel="00000000" w:rsidR="00000000" w:rsidRPr="00000000">
              <w:rPr>
                <w:color w:val="444444"/>
                <w:sz w:val="16"/>
                <w:szCs w:val="16"/>
                <w:rtl w:val="0"/>
              </w:rPr>
              <w:t xml:space="preserve">BR0337468-3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desloratadina 0,5mg/ml xarope 100ml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1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19,91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736,07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1081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rPr>
                <w:color w:val="444444"/>
                <w:sz w:val="16"/>
                <w:szCs w:val="16"/>
              </w:rPr>
            </w:pPr>
            <w:r w:rsidDel="00000000" w:rsidR="00000000" w:rsidRPr="00000000">
              <w:rPr>
                <w:color w:val="444444"/>
                <w:sz w:val="16"/>
                <w:szCs w:val="16"/>
                <w:rtl w:val="0"/>
              </w:rPr>
              <w:t xml:space="preserve">BR0272824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dicloridrato de pramipexol 0,125mg comprimido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0,66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713,46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B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dupilumabe 200 mg (175 mg/ml solução injetável seringa preenchida x 1,14 ml)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D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4.948,59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123.714,75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BR0268455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enoxaparina sodica 80mg/0,8ml solução injetável seringa preenchida + sistema de segurança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28,51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20.555,71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espessante alimentar ressource thicken up clear 125g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68,13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4.973,13</w:t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D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fumarato de formoterol di-hidratado 12 mcg +  budesonida 400 mcg acompanhada de um inalador embalagem com 60 cápsulas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F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102,58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1.333,54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formula infantil hipercalórica para lactentes e crianças de primeira infância de 0 a 36 meses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5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101,91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14.776,95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fortini 400g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72,91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48.193,51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F">
            <w:pPr>
              <w:rPr>
                <w:color w:val="444444"/>
                <w:sz w:val="16"/>
                <w:szCs w:val="16"/>
              </w:rPr>
            </w:pPr>
            <w:r w:rsidDel="00000000" w:rsidR="00000000" w:rsidRPr="00000000">
              <w:rPr>
                <w:color w:val="444444"/>
                <w:sz w:val="16"/>
                <w:szCs w:val="16"/>
                <w:rtl w:val="0"/>
              </w:rPr>
              <w:t xml:space="preserve">BR0268861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itraconazol 100mg cápsula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1,39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1.002,19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361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rPr>
                <w:color w:val="444444"/>
                <w:sz w:val="16"/>
                <w:szCs w:val="16"/>
              </w:rPr>
            </w:pPr>
            <w:r w:rsidDel="00000000" w:rsidR="00000000" w:rsidRPr="00000000">
              <w:rPr>
                <w:color w:val="444444"/>
                <w:sz w:val="16"/>
                <w:szCs w:val="16"/>
                <w:rtl w:val="0"/>
              </w:rPr>
              <w:t xml:space="preserve">BR0273407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letrozol 2,5mg comprimido revestido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1,88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678,68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9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lorlatinibe 100mg comprimido revestido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D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1.148,48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414.601,28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BR0268130-2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maleato de levomepromazina 40mg/ml solução oral 20 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12,35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7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889,20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5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ocrelizumabe solução para diluição para infusão 300 mg/10 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43.164,43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1.079.110,75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2161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D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oxcarbazepina 300mg comprimido revestido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F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1,04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2.247,44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1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rPr>
                <w:color w:val="444444"/>
                <w:sz w:val="16"/>
                <w:szCs w:val="16"/>
              </w:rPr>
            </w:pPr>
            <w:r w:rsidDel="00000000" w:rsidR="00000000" w:rsidRPr="00000000">
              <w:rPr>
                <w:color w:val="444444"/>
                <w:sz w:val="16"/>
                <w:szCs w:val="16"/>
                <w:rtl w:val="0"/>
              </w:rPr>
              <w:t xml:space="preserve">BR0300988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periciazina 10mg/ml (1%) solução oral 20ml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5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12,95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168,35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BR0300989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periciazina (neuleptil) 40mg/ml 20ml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21,64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3.137,80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D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F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riociguate 2,5mg comprimido revestido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1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241,31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243.481,79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5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risperdal 1mg/ml solução oral 30ml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205,08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7.587,96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B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sacubitril 97 mg/valsartana 103 mg comprimido revestido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D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5,68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9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4.089,60</w:t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1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BR0266962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somatropina 4ui pó liófilo injetável + soluçao diluente 1ml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3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56,32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20.331,52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suplemento alimentar modulen ibd 400g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325,00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78.325,00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D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trileptal 60mg/ml suspensão oral 100 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F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74,10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4.520,00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1441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vonau flash 4mg comprimido orodispersível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3,11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4.481,51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361,3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9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sonda uretral número 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0,92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C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333,04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361,3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0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sonda traqueal número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1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0,98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2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354,76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1441,3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NÃO LOCALIZADO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tegretol 200mg comprimido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7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1,22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8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1.759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keepLines w:val="0"/>
              <w:jc w:val="center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234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não localizado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leite ninho 400g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25,00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850,00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keepLines w:val="0"/>
              <w:jc w:val="center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312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não localizado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mucilon 400g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19,57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1.095,92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keepLines w:val="0"/>
              <w:jc w:val="center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1404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não localizado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rivotril 2mg comprimido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0,54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218,16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keepLines w:val="0"/>
              <w:jc w:val="center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não localizado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lenço umedecido huggies supreme care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19,36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116,16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keepLines w:val="0"/>
              <w:jc w:val="center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não localizado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sandostatin lar 30mg pó injetável solução aquosa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9.923,90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57.030,36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keepLines w:val="0"/>
              <w:jc w:val="center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936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não localizado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mesilato de lenvatinibe 10mg cápsula dura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299,71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10.789,56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keepLines w:val="0"/>
              <w:jc w:val="center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46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468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não localizado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mesilato de lenvatinibe 4mg cápsula dura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131,65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8.952,20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keepLines w:val="0"/>
              <w:jc w:val="center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47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468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Não localizado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keepLines w:val="0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benicar 20mg comprimido revestido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keepLines w:val="0"/>
              <w:rPr>
                <w:color w:val="000000"/>
                <w:sz w:val="16"/>
                <w:szCs w:val="16"/>
              </w:rPr>
            </w:pPr>
            <w:bookmarkStart w:colFirst="0" w:colLast="0" w:name="_rd5o0iz2br5f" w:id="2"/>
            <w:bookmarkEnd w:id="2"/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1,94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keepLines w:val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907,92</w:t>
            </w:r>
          </w:p>
        </w:tc>
      </w:tr>
      <w:tr>
        <w:trPr>
          <w:cantSplit w:val="0"/>
          <w:trHeight w:val="1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before="200" w:line="276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before="20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ESTIMATIVA DO VALOR DA CONTRATAÇÃO R$ 2.489.477,29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F">
      <w:pPr>
        <w:keepLines w:val="0"/>
        <w:spacing w:before="200"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keepLines w:val="0"/>
        <w:spacing w:after="280" w:before="28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Lines w:val="0"/>
        <w:spacing w:after="280" w:before="28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9 - JUSTIFICATIVA PARA PARCELAMENTO OU NÃO DA SOLUÇÃO:</w:t>
      </w:r>
    </w:p>
    <w:p w:rsidR="00000000" w:rsidDel="00000000" w:rsidP="00000000" w:rsidRDefault="00000000" w:rsidRPr="00000000" w14:paraId="00000203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decisão de dividir a presente contratação em itens foi estrategicamente tomada, considerando a natureza dos itens envolvidos, os quais compartilham características semelhantes. Esta opção de parcelamento se fundamenta na complexidade e na alta especialização dos produtos a serem adquiridos.</w:t>
      </w:r>
    </w:p>
    <w:p w:rsidR="00000000" w:rsidDel="00000000" w:rsidP="00000000" w:rsidRDefault="00000000" w:rsidRPr="00000000" w14:paraId="00000204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escolha pelo parcelamento em itens surge como uma medida que visa otimizar a participação de empresas especializadas em cada segmento específico. Ao fazê-lo, proporcionamos um ambiente competitivo mais dinâmico e favorecemos a obtenção de propostas mais especializadas e alinhadas com as demandas particulares de cada categoria de equipamento.</w:t>
      </w:r>
    </w:p>
    <w:p w:rsidR="00000000" w:rsidDel="00000000" w:rsidP="00000000" w:rsidRDefault="00000000" w:rsidRPr="00000000" w14:paraId="00000205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Ao segmentar a contratação dessa maneira, esperamos promover uma competição mais equitativa, estimulando a participação de empresas que possuam expertise específica em determinadas áreas. Dessa forma, almejamos garantir a qualidade técnica e operacional de cada item, contribuindo para a excelência e eficácia global da solução a ser adotada.</w:t>
      </w:r>
    </w:p>
    <w:p w:rsidR="00000000" w:rsidDel="00000000" w:rsidP="00000000" w:rsidRDefault="00000000" w:rsidRPr="00000000" w14:paraId="00000206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Esta estratégia de parcelamento visa, assim, atender de maneira mais precisa às exigências técnicas e operacionais inerentes aos equipamentos hospitalares e ambulatoriais, promovendo uma contratação mais alinhada com as necessidades específicas de cada componente, além de fomentar a competitividade e a excelência na execução do contrato.</w:t>
      </w:r>
    </w:p>
    <w:p w:rsidR="00000000" w:rsidDel="00000000" w:rsidP="00000000" w:rsidRDefault="00000000" w:rsidRPr="00000000" w14:paraId="00000207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10 - CONTRATAÇÕES CORRELATAS/INTERDEPENDENTES:</w:t>
      </w:r>
    </w:p>
    <w:p w:rsidR="00000000" w:rsidDel="00000000" w:rsidP="00000000" w:rsidRDefault="00000000" w:rsidRPr="00000000" w14:paraId="00000208">
      <w:pPr>
        <w:keepLines w:val="0"/>
        <w:spacing w:after="0" w:before="200"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data de hoje há registro de preço vigente para os itens descritos através do anexo I.</w:t>
      </w:r>
    </w:p>
    <w:p w:rsidR="00000000" w:rsidDel="00000000" w:rsidP="00000000" w:rsidRDefault="00000000" w:rsidRPr="00000000" w14:paraId="00000209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11 - DEMONSTRATIVO DA PREVISÃO DA CONTRATAÇÃO NO PLANO ANUAL DE CONTRATAÇÃO – PAC:</w:t>
      </w:r>
    </w:p>
    <w:p w:rsidR="00000000" w:rsidDel="00000000" w:rsidP="00000000" w:rsidRDefault="00000000" w:rsidRPr="00000000" w14:paraId="0000020A">
      <w:pPr>
        <w:spacing w:after="0" w:before="200" w:line="276" w:lineRule="auto"/>
        <w:ind w:firstLine="72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 presente aquisição está alinhada aos objetivos estratégicos da Secretaria Municipal de Saúde, assegurando cumprimento de determinação judicial. Essa iniciativa reforça o compromisso com a qualidade e eficiência dos serviços prestados, bem como com a adequada infraestrutura necessária para atender às demandas da comunidade.  </w:t>
      </w:r>
    </w:p>
    <w:p w:rsidR="00000000" w:rsidDel="00000000" w:rsidP="00000000" w:rsidRDefault="00000000" w:rsidRPr="00000000" w14:paraId="0000020B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12 - DEMONSTRAÇÃO DOS RESULTADOS PRETENDIDOS:</w:t>
      </w:r>
    </w:p>
    <w:p w:rsidR="00000000" w:rsidDel="00000000" w:rsidP="00000000" w:rsidRDefault="00000000" w:rsidRPr="00000000" w14:paraId="0000020C">
      <w:pPr>
        <w:keepLines w:val="0"/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 esta contratação, pretende-se viabilizar a aquisição de medicamento para cumprimento de decisão judicial. Buscamos não apenas obter o melhor preço, mas também atender de maneira abrangente às necessidades dos requisitantes, visando assim aprimorar e qualificar o sistema de saúde do município.</w:t>
      </w:r>
    </w:p>
    <w:p w:rsidR="00000000" w:rsidDel="00000000" w:rsidP="00000000" w:rsidRDefault="00000000" w:rsidRPr="00000000" w14:paraId="0000020D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13 - PROVIDÊNCIAS PRÉVIAS AO CONTRATO:</w:t>
      </w:r>
    </w:p>
    <w:p w:rsidR="00000000" w:rsidDel="00000000" w:rsidP="00000000" w:rsidRDefault="00000000" w:rsidRPr="00000000" w14:paraId="0000020E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Não há providências prévias ao contrato para serem adotadas. Por se tratar de sistema de Registro de preços.</w:t>
      </w:r>
    </w:p>
    <w:p w:rsidR="00000000" w:rsidDel="00000000" w:rsidP="00000000" w:rsidRDefault="00000000" w:rsidRPr="00000000" w14:paraId="0000020F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 prazo de entrega, do objeto licitado deverá ser de até 10 (dez) dias corridos, a contar do recebimento da Nota de Empenho.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Os produtos deverão ser entregues, conforme as necessidades da Secretaria requisitante, na Farmácia Ordem Judicial,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  <w:rtl w:val="0"/>
        </w:rPr>
        <w:t xml:space="preserve">Endereço:  Av. Santos Ferreira, 1655 Bairro Marechal Rondon - Canoas – RS (2º andar - entrada pela porta lateral do corredor de acesso à Farmácia Solidária).Horário de atendimento: 8h às 11h30min - segunda-feira à sexta-feira, exceto feriados.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Lines w:val="0"/>
        <w:spacing w:line="276" w:lineRule="auto"/>
        <w:ind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14 – PLANEJAMENTO À POSSÍVEIS IMPACTOS AMBIENTAIS:</w:t>
      </w:r>
    </w:p>
    <w:p w:rsidR="00000000" w:rsidDel="00000000" w:rsidP="00000000" w:rsidRDefault="00000000" w:rsidRPr="00000000" w14:paraId="00000213">
      <w:pPr>
        <w:spacing w:after="0" w:before="20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Dada a natureza do objeto que se busca adquirir, não há impactos ambientais significativos. Portanto, é necessário apenas que a licitante cumpra os critérios estabelecidos pelos órgãos fiscalizadores e pela política de sustentabilidade ambiental previamente discutida no tópico 4 deste Estudo Técnico Preliminar (ETP).</w:t>
      </w:r>
    </w:p>
    <w:p w:rsidR="00000000" w:rsidDel="00000000" w:rsidP="00000000" w:rsidRDefault="00000000" w:rsidRPr="00000000" w14:paraId="00000214">
      <w:pPr>
        <w:keepLines w:val="0"/>
        <w:spacing w:after="0" w:before="20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15 - VIABILIDADE DA CONTRATAÇÃO:</w:t>
      </w:r>
    </w:p>
    <w:p w:rsidR="00000000" w:rsidDel="00000000" w:rsidP="00000000" w:rsidRDefault="00000000" w:rsidRPr="00000000" w14:paraId="00000215">
      <w:pPr>
        <w:keepLines w:val="0"/>
        <w:spacing w:after="150" w:before="0" w:line="276" w:lineRule="auto"/>
        <w:ind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Considerando a necessidade de cumprimento de mandado na forma contínua, evitando a penalização do município por desobediência à Ordem Judicial, a presente solicitação mostra-se VIÁVEL com base neste Estudo Técnico Preliminar.</w:t>
      </w:r>
    </w:p>
    <w:p w:rsidR="00000000" w:rsidDel="00000000" w:rsidP="00000000" w:rsidRDefault="00000000" w:rsidRPr="00000000" w14:paraId="00000216">
      <w:pPr>
        <w:keepLines w:val="0"/>
        <w:spacing w:after="0" w:before="200"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Lenise Chuaste</w:t>
      </w:r>
    </w:p>
    <w:p w:rsidR="00000000" w:rsidDel="00000000" w:rsidP="00000000" w:rsidRDefault="00000000" w:rsidRPr="00000000" w14:paraId="00000217">
      <w:pPr>
        <w:keepLines w:val="0"/>
        <w:spacing w:after="0" w:before="200"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Matrícula 101365</w:t>
      </w:r>
    </w:p>
    <w:p w:rsidR="00000000" w:rsidDel="00000000" w:rsidP="00000000" w:rsidRDefault="00000000" w:rsidRPr="00000000" w14:paraId="00000218">
      <w:pPr>
        <w:keepLines w:val="0"/>
        <w:spacing w:after="0" w:before="200"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Responsável pela elaboração do Estudo Técnico Preliminar</w:t>
      </w:r>
    </w:p>
    <w:p w:rsidR="00000000" w:rsidDel="00000000" w:rsidP="00000000" w:rsidRDefault="00000000" w:rsidRPr="00000000" w14:paraId="00000219">
      <w:pPr>
        <w:keepLines w:val="0"/>
        <w:spacing w:after="0" w:before="200"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Secretaria Municipal da Saúde</w:t>
      </w:r>
    </w:p>
    <w:p w:rsidR="00000000" w:rsidDel="00000000" w:rsidP="00000000" w:rsidRDefault="00000000" w:rsidRPr="00000000" w14:paraId="0000021A">
      <w:pPr>
        <w:keepLines w:val="0"/>
        <w:spacing w:after="0" w:befor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74" w:top="2041" w:left="1701" w:right="1702" w:header="850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3">
    <w:pPr>
      <w:tabs>
        <w:tab w:val="center" w:leader="none" w:pos="4252"/>
        <w:tab w:val="right" w:leader="none" w:pos="8504"/>
      </w:tabs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C">
    <w:pPr>
      <w:keepLines w:val="0"/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3"/>
      <w:tblW w:w="6447.0" w:type="dxa"/>
      <w:jc w:val="left"/>
      <w:tblInd w:w="-123.0" w:type="dxa"/>
      <w:tblLayout w:type="fixed"/>
      <w:tblLook w:val="0000"/>
    </w:tblPr>
    <w:tblGrid>
      <w:gridCol w:w="1115"/>
      <w:gridCol w:w="5332"/>
      <w:tblGridChange w:id="0">
        <w:tblGrid>
          <w:gridCol w:w="1115"/>
          <w:gridCol w:w="5332"/>
        </w:tblGrid>
      </w:tblGridChange>
    </w:tblGrid>
    <w:tr>
      <w:trPr>
        <w:cantSplit w:val="0"/>
        <w:trHeight w:val="1324" w:hRule="atLeast"/>
        <w:tblHeader w:val="1"/>
      </w:trPr>
      <w:tc>
        <w:tcPr>
          <w:shd w:fill="auto" w:val="clear"/>
        </w:tcPr>
        <w:p w:rsidR="00000000" w:rsidDel="00000000" w:rsidP="00000000" w:rsidRDefault="00000000" w:rsidRPr="00000000" w14:paraId="0000021D">
          <w:pPr>
            <w:keepLines w:val="0"/>
            <w:spacing w:after="32" w:before="10" w:lineRule="auto"/>
            <w:rPr/>
          </w:pPr>
          <w:r w:rsidDel="00000000" w:rsidR="00000000" w:rsidRPr="00000000">
            <w:rPr/>
            <w:drawing>
              <wp:inline distB="0" distT="0" distL="0" distR="0">
                <wp:extent cx="571500" cy="809625"/>
                <wp:effectExtent b="0" l="0" r="0" t="0"/>
                <wp:docPr descr="Uma imagem contendo Logotipo&#10;&#10;Descrição gerada automaticamente" id="1" name="image1.png"/>
                <a:graphic>
                  <a:graphicData uri="http://schemas.openxmlformats.org/drawingml/2006/picture">
                    <pic:pic>
                      <pic:nvPicPr>
                        <pic:cNvPr descr="Uma imagem contendo Logotipo&#10;&#10;Descrição gerada automaticamente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21E">
          <w:pPr>
            <w:keepLines w:val="0"/>
            <w:ind w:left="240" w:firstLine="0"/>
            <w:rPr>
              <w:rFonts w:ascii="Times New Roman" w:cs="Times New Roman" w:eastAsia="Times New Roman" w:hAnsi="Times New Roman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ESTADO DO RIO GRANDE DO SUL</w:t>
          </w:r>
        </w:p>
        <w:p w:rsidR="00000000" w:rsidDel="00000000" w:rsidP="00000000" w:rsidRDefault="00000000" w:rsidRPr="00000000" w14:paraId="0000021F">
          <w:pPr>
            <w:keepLines w:val="0"/>
            <w:ind w:left="240" w:firstLine="0"/>
            <w:rPr>
              <w:rFonts w:ascii="Times New Roman" w:cs="Times New Roman" w:eastAsia="Times New Roman" w:hAnsi="Times New Roman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MUNICÍPIO DE CANOAS</w:t>
          </w:r>
        </w:p>
        <w:p w:rsidR="00000000" w:rsidDel="00000000" w:rsidP="00000000" w:rsidRDefault="00000000" w:rsidRPr="00000000" w14:paraId="00000220">
          <w:pPr>
            <w:keepLines w:val="0"/>
            <w:ind w:left="240" w:firstLine="0"/>
            <w:rPr/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Secretaria Municipal d</w:t>
          </w:r>
          <w:r w:rsidDel="00000000" w:rsidR="00000000" w:rsidRPr="00000000">
            <w:rPr>
              <w:rFonts w:ascii="Liberation Serif" w:cs="Liberation Serif" w:eastAsia="Liberation Serif" w:hAnsi="Liberation Serif"/>
              <w:color w:val="000000"/>
              <w:sz w:val="24"/>
              <w:szCs w:val="24"/>
              <w:rtl w:val="0"/>
            </w:rPr>
            <w:t xml:space="preserve">a Saúde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21">
          <w:pPr>
            <w:keepLines w:val="0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22">
    <w:pPr>
      <w:tabs>
        <w:tab w:val="center" w:leader="none" w:pos="4320"/>
        <w:tab w:val="right" w:leader="none" w:pos="8640"/>
      </w:tabs>
      <w:jc w:val="right"/>
      <w:rPr>
        <w:sz w:val="24"/>
        <w:szCs w:val="24"/>
        <w:highlight w:val="red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00000a"/>
        <w:sz w:val="22"/>
        <w:szCs w:val="22"/>
        <w:lang w:val="pt_BR"/>
      </w:rPr>
    </w:rPrDefault>
    <w:pPrDefault>
      <w:pPr>
        <w:keepLines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