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Lines w:val="false"/>
        <w:widowControl/>
        <w:spacing w:lineRule="auto" w:line="360" w:before="200" w:after="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ESTUDO TÉCNICO PRELIMINAR – LEI 14.133/2021</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 </w:t>
      </w:r>
      <w:r>
        <w:rPr>
          <w:rFonts w:eastAsia="Times New Roman" w:cs="Times New Roman" w:ascii="Times New Roman" w:hAnsi="Times New Roman"/>
          <w:b/>
          <w:sz w:val="24"/>
          <w:szCs w:val="24"/>
        </w:rPr>
        <w:t>1 – INFORMAÇÕES BÁSICAS:</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Secretaria Requisitante: Secretaria Municipal de Cultura e Turismo</w:t>
      </w:r>
    </w:p>
    <w:p>
      <w:pPr>
        <w:pStyle w:val="Normal"/>
        <w:keepLines w:val="false"/>
        <w:widowControl/>
        <w:spacing w:lineRule="auto" w:line="360" w:before="200" w:after="0"/>
        <w:jc w:val="both"/>
        <w:rPr/>
      </w:pPr>
      <w:r>
        <w:rPr>
          <w:rFonts w:eastAsia="Times New Roman" w:cs="Times New Roman" w:ascii="Times New Roman" w:hAnsi="Times New Roman"/>
          <w:sz w:val="24"/>
          <w:szCs w:val="24"/>
        </w:rPr>
        <w:t xml:space="preserve">Processo SEI n° </w:t>
      </w:r>
      <w:r>
        <w:rPr>
          <w:rFonts w:eastAsia="Times New Roman" w:cs="Times New Roman" w:ascii="Times New Roman" w:hAnsi="Times New Roman"/>
          <w:color w:val="00000A"/>
          <w:sz w:val="24"/>
          <w:szCs w:val="24"/>
        </w:rPr>
        <w:t>26.0.000047734-5</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 – DESIGNAÇÃO DA EQUIPE DE PLANEJAMENTO:</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Nome: Claudete Machado Ferreira</w:t>
      </w:r>
    </w:p>
    <w:p>
      <w:pPr>
        <w:pStyle w:val="Normal"/>
        <w:keepLines w:val="false"/>
        <w:widowControl/>
        <w:spacing w:lineRule="auto" w:line="360" w:before="20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Matrícula: 57649</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3 – DESCRIÇÃO DA NECESSIDADE DA CONTRATAÇÃO</w:t>
      </w:r>
      <w:r>
        <w:rPr>
          <w:rFonts w:eastAsia="Times New Roman" w:cs="Times New Roman" w:ascii="Times New Roman" w:hAnsi="Times New Roman"/>
          <w:b/>
          <w:color w:val="FF0000"/>
          <w:sz w:val="24"/>
          <w:szCs w:val="24"/>
        </w:rPr>
        <w:t>*</w:t>
      </w:r>
      <w:r>
        <w:rPr>
          <w:rFonts w:eastAsia="Times New Roman" w:cs="Times New Roman" w:ascii="Times New Roman" w:hAnsi="Times New Roman"/>
          <w:b/>
          <w:sz w:val="24"/>
          <w:szCs w:val="24"/>
        </w:rPr>
        <w:t>:</w:t>
      </w:r>
    </w:p>
    <w:p>
      <w:pPr>
        <w:pStyle w:val="Corpodetexto"/>
        <w:widowControl/>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A Feira do Livro de Canoas, instituída pela Lei Municipal nº 5.576/2011 e regulamentada pelo Decreto Municipal nº 276/2013, integra o Calendário Oficial de Eventos do Município e constitui uma das mais importantes políticas públicas de incentivo à leitura, à formação de leitores e à democratização do acesso ao livro e à literatura.</w:t>
      </w:r>
    </w:p>
    <w:p>
      <w:pPr>
        <w:pStyle w:val="Corpodetexto"/>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A realização da 41ª Feira do Livro de Canoas, prevista para ocorrer no período de 17 a 24 de outubro de 2026, na Praça da Bandeira, tem por finalidade promover o acesso da comunidade ao universo literário por meio da exposição, comercialização e circulação de livros, bem como fomentar o encontro entre leitores, escritores, educadores, estudantes e demais agentes da cadeia produtiva do livro.</w:t>
      </w:r>
    </w:p>
    <w:p>
      <w:pPr>
        <w:pStyle w:val="Corpodetexto"/>
        <w:bidi w:val="0"/>
        <w:spacing w:lineRule="auto" w:line="276" w:before="0" w:after="0"/>
        <w:jc w:val="both"/>
        <w:rPr/>
      </w:pPr>
      <w:r>
        <w:rPr>
          <w:rStyle w:val="Nfaseforte"/>
          <w:rFonts w:eastAsia="Times New Roman" w:cs="Times New Roman" w:ascii="Times New Roman" w:hAnsi="Times New Roman"/>
          <w:b w:val="false"/>
          <w:bCs w:val="false"/>
          <w:color w:val="00000A"/>
          <w:kern w:val="0"/>
          <w:sz w:val="24"/>
          <w:szCs w:val="24"/>
          <w:lang w:val="pt-BR" w:eastAsia="zh-CN" w:bidi="hi-IN"/>
        </w:rPr>
        <w:t>Para a realização do evento, faz-se necessária a seleção de pessoas jurídicas aptas à exposição e comercialização de obras literárias nos espaços públicos disponibilizados pela Administração Municipal. A necessidade administrativa decorre da limitação física dos espaços destinados ao evento, da necessidade de garantir condições adequadas de segurança, acessibilidade, mobilidade, organização da Feira e igualdade de oportunidades entre os interessados, não sendo possível a ocupação indiscriminada das áreas públicas disponibilizadas.</w:t>
      </w:r>
    </w:p>
    <w:p>
      <w:pPr>
        <w:pStyle w:val="Corpodetexto"/>
        <w:bidi w:val="0"/>
        <w:spacing w:lineRule="auto" w:line="276" w:before="0" w:after="0"/>
        <w:jc w:val="both"/>
        <w:rPr/>
      </w:pPr>
      <w:r>
        <w:rPr>
          <w:rStyle w:val="Nfaseforte"/>
          <w:rFonts w:eastAsia="Times New Roman" w:cs="Times New Roman" w:ascii="Times New Roman" w:hAnsi="Times New Roman"/>
          <w:b w:val="false"/>
          <w:bCs w:val="false"/>
          <w:color w:val="00000A"/>
          <w:kern w:val="0"/>
          <w:sz w:val="24"/>
          <w:szCs w:val="24"/>
          <w:lang w:val="pt-BR" w:eastAsia="zh-CN" w:bidi="hi-IN"/>
        </w:rPr>
        <w:t>Nesse contexto, mostra-se indispensável a realização de procedimento público destinado à seleção objetiva dos interessados, assegurando ampla publicidade, transparência, impessoalidade e isonomia, bem como a adequada ocupação dos espaços destinados à comercialização de livros durante a Feira.</w:t>
      </w:r>
    </w:p>
    <w:p>
      <w:pPr>
        <w:pStyle w:val="Corpodetexto"/>
        <w:bidi w:val="0"/>
        <w:spacing w:lineRule="auto" w:line="276" w:before="0" w:after="0"/>
        <w:jc w:val="both"/>
        <w:rPr/>
      </w:pPr>
      <w:r>
        <w:rPr>
          <w:rStyle w:val="Nfaseforte"/>
          <w:rFonts w:eastAsia="Times New Roman" w:cs="Times New Roman" w:ascii="Times New Roman" w:hAnsi="Times New Roman"/>
          <w:b w:val="false"/>
          <w:bCs w:val="false"/>
          <w:color w:val="00000A"/>
          <w:kern w:val="0"/>
          <w:sz w:val="24"/>
          <w:szCs w:val="24"/>
          <w:lang w:val="pt-BR" w:eastAsia="zh-CN" w:bidi="hi-IN"/>
        </w:rPr>
        <w:t>Considerando a necessidade de garantir ampla participação de empresas especializadas na comercialização de livros, faz-se necessária a realização de chamamento público para seleção de livrarias, distribuidoras e editoras interessadas em participar da 41ª Feira do Livro de Canoas.</w:t>
      </w:r>
    </w:p>
    <w:p>
      <w:pPr>
        <w:pStyle w:val="Corpodetexto"/>
        <w:bidi w:val="0"/>
        <w:spacing w:lineRule="auto" w:line="276" w:before="0" w:after="0"/>
        <w:jc w:val="both"/>
        <w:rPr/>
      </w:pPr>
      <w:r>
        <w:rPr>
          <w:rStyle w:val="Nfaseforte"/>
          <w:rFonts w:eastAsia="Times New Roman" w:cs="Times New Roman" w:ascii="Times New Roman" w:hAnsi="Times New Roman"/>
          <w:b w:val="false"/>
          <w:bCs w:val="false"/>
          <w:color w:val="00000A"/>
          <w:kern w:val="0"/>
          <w:sz w:val="24"/>
          <w:szCs w:val="24"/>
          <w:lang w:val="pt-BR" w:eastAsia="zh-CN" w:bidi="hi-IN"/>
        </w:rPr>
        <w:t>Ressalta-se que o presente procedimento não possui natureza de aquisição de bens ou contratação de serviços pela Administração Pública, mas de seleção de interessados para utilização temporária de espaço público durante evento oficial do Município, observadas as condições estabelecidas no Edital, no Termo de Referência e nos demais documentos que compõem o processo.</w:t>
      </w:r>
    </w:p>
    <w:p>
      <w:pPr>
        <w:pStyle w:val="Corpodetexto"/>
        <w:bidi w:val="0"/>
        <w:spacing w:lineRule="auto" w:line="276" w:before="0" w:after="0"/>
        <w:jc w:val="both"/>
        <w:rPr/>
      </w:pPr>
      <w:r>
        <w:rPr>
          <w:rStyle w:val="Nfaseforte"/>
          <w:rFonts w:eastAsia="Times New Roman" w:cs="Times New Roman" w:ascii="Times New Roman" w:hAnsi="Times New Roman"/>
          <w:b w:val="false"/>
          <w:bCs w:val="false"/>
          <w:color w:val="00000A"/>
          <w:kern w:val="0"/>
          <w:sz w:val="24"/>
          <w:szCs w:val="24"/>
          <w:lang w:val="pt-BR" w:eastAsia="zh-CN" w:bidi="hi-IN"/>
        </w:rPr>
        <w:t>O procedimento de credenciamento pretendido visa assegurar a adequada ocupação dos espaços destinados à exposição e comercialização de livros durante a realização da Feira, contribuindo para o fortalecimento das políticas públicas de incentivo à leitura, valorização da literatura e promoção do desenvolvimento cultural no Município de Canoas.</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 – DESCRIÇÃO DOS REQUISITOS PARA A CONTRATAÇÃO:</w:t>
      </w:r>
    </w:p>
    <w:p>
      <w:pPr>
        <w:pStyle w:val="Corpodetexto"/>
        <w:widowControl/>
        <w:bidi w:val="0"/>
        <w:spacing w:lineRule="auto" w:line="276" w:before="0" w:after="0"/>
        <w:jc w:val="both"/>
        <w:rPr>
          <w:rFonts w:ascii="Times New Roman" w:hAnsi="Times New Roman" w:eastAsia="Times New Roman" w:cs="Times New Roman"/>
          <w:b w:val="false"/>
          <w:b w:val="false"/>
          <w:bCs w:val="false"/>
          <w:sz w:val="24"/>
          <w:szCs w:val="24"/>
        </w:rPr>
      </w:pPr>
      <w:r>
        <w:rPr>
          <w:rFonts w:eastAsia="Times New Roman" w:cs="Times New Roman" w:ascii="Times New Roman" w:hAnsi="Times New Roman"/>
          <w:b w:val="false"/>
          <w:bCs w:val="false"/>
          <w:sz w:val="24"/>
          <w:szCs w:val="24"/>
        </w:rPr>
        <w:t>Poderão participar do presente procedimento de credenciamento pessoas jurídicas que tenham por objeto social a comercialização de livros, tais como livrarias, distribuidoras e editoras, desde que atendam às exigências de habilitação jurídica, regularidade fiscal, trabalhista, econômico-financeira e demais requisitos previstos no Edital e no Termo de Referência.</w:t>
      </w:r>
    </w:p>
    <w:p>
      <w:pPr>
        <w:pStyle w:val="Corpodetexto"/>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Os participantes deverão demonstrar capacidade para disponibilizar acervo literário compatível com os objetivos da Feira do Livro de Canoas, contemplando diversidade de gêneros, faixas etárias, áreas do conhecimento e segmentos editoriais, contribuindo para a democratização do acesso ao livro e à leitura.</w:t>
      </w:r>
    </w:p>
    <w:p>
      <w:pPr>
        <w:pStyle w:val="Corpodetexto"/>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Considerando que a Feira do Livro constitui ação de relevante interesse cultural e educacional, serão estabelecidos critérios objetivos de classificação destinados a incentivar a diversidade do acervo ofertado, a valorização da literatura produzida no Estado do Rio Grande do Sul, a inclusão de obras voltadas à acessibilidade, à literatura infantojuvenil e à diversidade étnico-racial, em consonância com os objetivos institucionais do evento.</w:t>
      </w:r>
    </w:p>
    <w:p>
      <w:pPr>
        <w:pStyle w:val="Corpodetexto"/>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Os credenciados deverão responsabilizar-se integralmente pela montagem, operação, manutenção e desmontagem de suas estruturas expositivas, observando as normas de segurança, acessibilidade, mobilidade, preservação do patrimônio público e demais regras estabelecidas pela Administração Municipal.</w:t>
      </w:r>
    </w:p>
    <w:p>
      <w:pPr>
        <w:pStyle w:val="Corpodetexto"/>
        <w:bidi w:val="0"/>
        <w:spacing w:lineRule="auto" w:line="276" w:before="0" w:after="0"/>
        <w:jc w:val="both"/>
        <w:rPr>
          <w:rFonts w:ascii="Times New Roman" w:hAnsi="Times New Roman" w:eastAsia="Times New Roman" w:cs="Times New Roman"/>
          <w:b w:val="false"/>
          <w:b w:val="false"/>
          <w:bCs w:val="false"/>
          <w:color w:val="00000A"/>
          <w:kern w:val="0"/>
          <w:sz w:val="24"/>
          <w:szCs w:val="24"/>
          <w:lang w:val="pt-BR" w:eastAsia="zh-CN" w:bidi="hi-IN"/>
        </w:rPr>
      </w:pPr>
      <w:r>
        <w:rPr>
          <w:rFonts w:eastAsia="Times New Roman" w:cs="Times New Roman" w:ascii="Times New Roman" w:hAnsi="Times New Roman"/>
          <w:b w:val="false"/>
          <w:bCs w:val="false"/>
          <w:color w:val="00000A"/>
          <w:kern w:val="0"/>
          <w:sz w:val="24"/>
          <w:szCs w:val="24"/>
          <w:lang w:val="pt-BR" w:eastAsia="zh-CN" w:bidi="hi-IN"/>
        </w:rPr>
        <w:t>Também deverão manter, durante toda a execução do procedimento, as condições de habilitação exigidas, bem como cumprir as obrigações previstas no Edital, no Termo de Referência e na legislação aplicável.</w:t>
      </w:r>
    </w:p>
    <w:p>
      <w:pPr>
        <w:pStyle w:val="Corpodetexto"/>
        <w:widowControl/>
        <w:bidi w:val="0"/>
        <w:spacing w:lineRule="auto" w:line="276" w:before="0" w:after="0"/>
        <w:jc w:val="both"/>
        <w:rPr>
          <w:rFonts w:ascii="Times New Roman" w:hAnsi="Times New Roman" w:eastAsia="Times New Roman" w:cs="Times New Roman"/>
          <w:b w:val="false"/>
          <w:b w:val="false"/>
          <w:bCs w:val="false"/>
          <w:sz w:val="24"/>
          <w:szCs w:val="24"/>
        </w:rPr>
      </w:pPr>
      <w:r>
        <w:rPr>
          <w:rFonts w:eastAsia="Times New Roman" w:cs="Times New Roman" w:ascii="Times New Roman" w:hAnsi="Times New Roman"/>
          <w:b w:val="false"/>
          <w:bCs w:val="false"/>
          <w:sz w:val="24"/>
          <w:szCs w:val="24"/>
        </w:rPr>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5 – LEVANTAMENTO DE MERCADO:</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 levantamento de mercado teve por objetivo identificar as alternativas disponíveis para viabilizar a participação de pessoas jurídicas na comercialização de livros durante a 41ª Feira do Livro de Canoas, considerando os aspectos jurídicos, técnicos, operacionais e administrativos relacionados à ocupação temporária de espaço público.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 mercado relacionado ao objeto é composto por livrarias, editoras, distribuidoras e demais pessoas jurídicas atuantes na comercialização de livros, aptas a participar de feiras literárias e eventos culturais promovidos pelo Poder Público.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Durante a fase de planejamento, foram analisadas as seguintes soluções para a ocupação dos espaços destinados à exposição e comercialização de livros na 41ª Feira do Livro de Canoas:</w:t>
      </w:r>
    </w:p>
    <w:p>
      <w:pPr>
        <w:pStyle w:val="Corpodetexto"/>
        <w:bidi w:val="0"/>
        <w:spacing w:lineRule="auto" w:line="276" w:before="0" w:after="0"/>
        <w:jc w:val="both"/>
        <w:rPr/>
      </w:pPr>
      <w:r>
        <w:rPr>
          <w:rStyle w:val="Nfaseforte"/>
          <w:rFonts w:eastAsia="Arial" w:cs="Arial" w:ascii="Times New Roman" w:hAnsi="Times New Roman"/>
          <w:b/>
          <w:bCs/>
          <w:color w:val="00000A"/>
          <w:kern w:val="0"/>
          <w:sz w:val="24"/>
          <w:szCs w:val="24"/>
          <w:lang w:val="pt-BR" w:eastAsia="zh-CN" w:bidi="hi-IN"/>
        </w:rPr>
        <w:t xml:space="preserve">Solução 1 – Chamamento Público realizado diretamente pela Administração Municipal </w:t>
      </w:r>
    </w:p>
    <w:p>
      <w:pPr>
        <w:pStyle w:val="Corpodetexto"/>
        <w:bidi w:val="0"/>
        <w:spacing w:lineRule="auto" w:line="276" w:before="0" w:after="0"/>
        <w:jc w:val="both"/>
        <w:rPr/>
      </w:pPr>
      <w:r>
        <w:rPr>
          <w:rStyle w:val="Nfaseforte"/>
          <w:rFonts w:eastAsia="Arial" w:cs="Arial" w:ascii="Times New Roman" w:hAnsi="Times New Roman"/>
          <w:b w:val="false"/>
          <w:bCs w:val="false"/>
          <w:color w:val="00000A"/>
          <w:kern w:val="0"/>
          <w:sz w:val="24"/>
          <w:szCs w:val="24"/>
          <w:lang w:val="pt-BR" w:eastAsia="zh-CN" w:bidi="hi-IN"/>
        </w:rPr>
        <w:t>Consiste na publicação de edital de chamamento público, processado sob a modelagem de credenciamento, destinado à seleção de pessoas jurídicas interessadas em participar da Feira do Livro, mediante requisitos de habilitação e critérios objetivos de classificação previamente estabelecidos.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Essa solução assegura ampla publicidade, transparência, isonomia, impessoalidade e segurança jurídica, permitindo que todos os interessados aptos possam participar em igualdade de condições. Além disso, possibilita à Administração Municipal exercer controle direto sobre todas as etapas do procedimento, garantindo a observância dos princípios previstos na Lei Federal nº 14.133/2021, bem como das disposições do Decreto Municipal nº 549/2023 e da legislação municipal aplicável à Feira do Livro.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adoção dessa solução também possibilita estabelecer critérios técnicos destinados à promoção da diversidade do acervo literário ofertado à comunidade, contemplando diferentes segmentos editoriais, gêneros literários, autores regionais, obras voltadas à acessibilidade, literatura infantojuvenil e demais objetivos culturais definidos pela Administração Municipal.</w:t>
      </w:r>
    </w:p>
    <w:p>
      <w:pPr>
        <w:pStyle w:val="Corpodetexto"/>
        <w:bidi w:val="0"/>
        <w:spacing w:lineRule="auto" w:line="276" w:before="0" w:after="0"/>
        <w:jc w:val="both"/>
        <w:rPr/>
      </w:pPr>
      <w:r>
        <w:rPr>
          <w:rStyle w:val="Nfaseforte"/>
          <w:rFonts w:eastAsia="Arial" w:cs="Arial" w:ascii="Times New Roman" w:hAnsi="Times New Roman"/>
          <w:b/>
          <w:bCs/>
          <w:color w:val="00000A"/>
          <w:kern w:val="0"/>
          <w:sz w:val="24"/>
          <w:szCs w:val="24"/>
          <w:lang w:val="pt-BR" w:eastAsia="zh-CN" w:bidi="hi-IN"/>
        </w:rPr>
        <w:t>Solução 2</w:t>
      </w:r>
      <w:r>
        <w:rPr>
          <w:rStyle w:val="Nfaseforte"/>
          <w:rFonts w:eastAsia="Arial" w:cs="Arial" w:ascii="Times New Roman" w:hAnsi="Times New Roman"/>
          <w:b w:val="false"/>
          <w:bCs w:val="false"/>
          <w:color w:val="00000A"/>
          <w:kern w:val="0"/>
          <w:sz w:val="24"/>
          <w:szCs w:val="24"/>
          <w:lang w:val="pt-BR" w:eastAsia="zh-CN" w:bidi="hi-IN"/>
        </w:rPr>
        <w:t xml:space="preserve"> </w:t>
      </w:r>
      <w:r>
        <w:rPr>
          <w:rStyle w:val="Nfaseforte"/>
          <w:rFonts w:eastAsia="Arial" w:cs="Arial" w:ascii="Times New Roman" w:hAnsi="Times New Roman"/>
          <w:b/>
          <w:bCs/>
          <w:color w:val="00000A"/>
          <w:kern w:val="0"/>
          <w:sz w:val="24"/>
          <w:szCs w:val="24"/>
          <w:lang w:val="pt-BR" w:eastAsia="zh-CN" w:bidi="hi-IN"/>
        </w:rPr>
        <w:t xml:space="preserve">– Seleção dos expositores por entidade ou empresa contratada </w:t>
      </w:r>
    </w:p>
    <w:p>
      <w:pPr>
        <w:pStyle w:val="Corpodetexto"/>
        <w:bidi w:val="0"/>
        <w:spacing w:lineRule="auto" w:line="276" w:before="0" w:after="0"/>
        <w:jc w:val="both"/>
        <w:rPr/>
      </w:pPr>
      <w:r>
        <w:rPr>
          <w:rStyle w:val="Nfaseforte"/>
          <w:rFonts w:eastAsia="Arial" w:cs="Arial" w:ascii="Times New Roman" w:hAnsi="Times New Roman"/>
          <w:b w:val="false"/>
          <w:bCs w:val="false"/>
          <w:color w:val="00000A"/>
          <w:kern w:val="0"/>
          <w:sz w:val="24"/>
          <w:szCs w:val="24"/>
          <w:lang w:val="pt-BR" w:eastAsia="zh-CN" w:bidi="hi-IN"/>
        </w:rPr>
        <w:t>Consistiria na delegação da seleção dos expositores à empresa responsável pela operacionalização da Feira do Livro ou a entidade eventualmente parceira da Administração.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Embora operacionalmente possível, essa alternativa apresenta limitações relevantes, uma vez que transfere a terceiro atividade relacionada à seleção de particulares para ocupação de espaço público municipal, reduzindo o controle direto da Administração sobre os critérios de escolha, a publicidade dos atos administrativos e a observância dos princípios da impessoalidade, da isonomia e da transparência.</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Além disso, as manifestações jurídicas constantes dos autos orientaram que o procedimento de seleção fosse realizado diretamente pela Administração Municipal, mediante chamamento público, por representar a solução mais adequada à natureza do objeto e por assegurar maior controle administrativo, transparência e observância aos princípios que regem a Administração Pública.</w:t>
      </w:r>
    </w:p>
    <w:p>
      <w:pPr>
        <w:pStyle w:val="Corpodetexto"/>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6 – DESCRIÇÃO DA SOLUÇÃO COMO UM TODO:</w:t>
      </w:r>
    </w:p>
    <w:p>
      <w:pPr>
        <w:pStyle w:val="Corpodetexto"/>
        <w:bidi w:val="0"/>
        <w:spacing w:lineRule="auto" w:line="276" w:before="0" w:after="0"/>
        <w:jc w:val="both"/>
        <w:rPr/>
      </w:pPr>
      <w:r>
        <w:rPr>
          <w:rStyle w:val="Nfaseforte"/>
          <w:rFonts w:eastAsia="Arial" w:cs="Arial" w:ascii="Times New Roman" w:hAnsi="Times New Roman"/>
          <w:b w:val="false"/>
          <w:bCs w:val="false"/>
          <w:strike w:val="false"/>
          <w:dstrike w:val="false"/>
          <w:color w:val="00000A"/>
          <w:kern w:val="0"/>
          <w:sz w:val="24"/>
          <w:szCs w:val="24"/>
          <w:u w:val="none"/>
          <w:effect w:val="none"/>
          <w:lang w:val="pt-BR" w:eastAsia="zh-CN" w:bidi="hi-IN"/>
        </w:rPr>
        <w:t>A solução proposta consiste na realização de chamamento público, processado sob a modelagem de credenciamento, destinado à seleção de pessoas jurídicas que tenham por objeto social a comercialização de livros, tais como livrarias, editoras e distribuidoras, interessadas em participar da 41ª Feira do Livro de Canoas, a ser realizada no período de 17 a 24 de outubro de 2026, na Praça da Bandeira.</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 procedimento será conduzido com fundamento no art. 79 da Lei Federal nº 14.133/2021, observando-se os princípios da legalidade, impessoalidade, moralidade, publicidade, eficiência, isonomia e transparência, bem como as disposições constantes do Decreto Municipal nº 549/2023 e da legislação municipal aplicável.</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Todos os interessados que atenderem aos requisitos de habilitação previstos no Edital serão credenciados. Considerando, entretanto, que o espaço físico destinado à realização da Feira possui capacidade limitada para instalação dos estandes, o Edital estabelecerá critérios objetivos de classificação para definição da ordem de ocupação das vagas disponíveis.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 xml:space="preserve">A utilização de critérios objetivos de classificação não descaracteriza a modelagem de credenciamento adotada, constituindo medida necessária para assegurar a ocupação organizada dos espaços públicos e o atendimento ao interesse público diante da limitação física existente. Essa sistemática garante tratamento isonômico entre os participantes, transparência na seleção e observância aos princípios que regem a Administração Pública. </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Os critérios de classificação buscarão promover a diversidade do acervo ofertado ao público, a representatividade de diferentes segmentos editoriais, a valorização da literatura, o incentivo à participação de autores e editoras regionais, a promoção da acessibilidade e o fortalecimento das políticas públicas de incentivo à leitura e à formação de leitores.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Caso o número de credenciados classificados seja superior ao quantitativo de vagas disponíveis, serão contemplados os participantes mais bem classificados, sendo os demais mantidos em cadastro de reserva, observada a ordem de classificação. Na hipótese de empate, serão aplicados os critérios de desempate previstos no Edital.</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Os participantes contemplados receberão autorização para utilização temporária dos espaços destinados à exposição e comercialização de livros durante o período de realização da Feira, comprometendo-se a cumprir as condições estabelecidas no Edital, no Termo de Referência, no regulamento do evento e nas demais normas aplicáveis.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solução adotada assegura a ocupação planejada, organizada e transparente dos espaços públicos destinados à Feira do Livro, garantindo igualdade de oportunidades aos interessados, diversidade editorial, ampla oferta de obras literárias à comunidade e o pleno atendimento aos objetivos culturais, educacionais e sociais do evento, em conformidade com a legislação vigente e com o interesse público.</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7 – ESTIMATIVA DAS QUANTIDADES A SEREM CONTRATADAS</w:t>
      </w:r>
      <w:r>
        <w:rPr>
          <w:rFonts w:eastAsia="Times New Roman" w:cs="Times New Roman" w:ascii="Times New Roman" w:hAnsi="Times New Roman"/>
          <w:b/>
          <w:color w:val="FF0000"/>
          <w:sz w:val="24"/>
          <w:szCs w:val="24"/>
        </w:rPr>
        <w:t>*</w:t>
      </w:r>
      <w:r>
        <w:rPr>
          <w:rFonts w:eastAsia="Times New Roman" w:cs="Times New Roman" w:ascii="Times New Roman" w:hAnsi="Times New Roman"/>
          <w:b/>
          <w:sz w:val="24"/>
          <w:szCs w:val="24"/>
        </w:rPr>
        <w:t>:</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definição do quantitativo de vagas para participação na 41ª Feira do Livro de Canoas foi realizada com base na capacidade física da área destinada ao evento, considerando o layout previsto para a Praça da Bandeira, a necessidade de garantir circulação segura do público, acessibilidade, atendimento às normas de segurança, preservação das rotas de fuga, espaço destinado às atividades culturais e demais estruturas necessárias à realização da Feira.</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Com base nesses critérios técnicos e na experiência obtida nas edições anteriores do evento, estima-se a disponibilização de 25 (vinte e cinco) espaços destinados à exposição e comercialização de livros.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 quantitativo estabelecido busca conciliar a ampla participação de pessoas jurídicas interessadas com a adequada organização do evento, assegurando condições satisfatórias de funcionamento dos estandes, conforto aos visitantes, segurança dos participantes e qualidade da experiência proporcionada ao público.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Caso o número de interessados habilitados seja superior à capacidade física disponível, a ocupação dos espaços observará os critérios objetivos de classificação estabelecidos no Edital, em conformidade com a sistemática adotada para o credenciamento.</w:t>
      </w:r>
    </w:p>
    <w:p>
      <w:pPr>
        <w:pStyle w:val="Normal"/>
        <w:widowControl/>
        <w:spacing w:lineRule="auto" w:line="360" w:before="200" w:after="0"/>
        <w:jc w:val="both"/>
        <w:rPr/>
      </w:pPr>
      <w:r>
        <w:rPr>
          <w:rFonts w:eastAsia="Times New Roman" w:cs="Times New Roman" w:ascii="Times New Roman" w:hAnsi="Times New Roman"/>
          <w:b/>
          <w:sz w:val="24"/>
          <w:szCs w:val="24"/>
        </w:rPr>
        <w:t>8 – ESTIMATIVA DO VALOR DA CONTRATAÇÃO</w:t>
      </w:r>
      <w:r>
        <w:rPr>
          <w:rFonts w:eastAsia="Times New Roman" w:cs="Times New Roman" w:ascii="Times New Roman" w:hAnsi="Times New Roman"/>
          <w:b/>
          <w:color w:val="FF0000"/>
          <w:sz w:val="24"/>
          <w:szCs w:val="24"/>
        </w:rPr>
        <w:t>*</w:t>
      </w:r>
      <w:r>
        <w:rPr>
          <w:rFonts w:eastAsia="Times New Roman" w:cs="Times New Roman" w:ascii="Times New Roman" w:hAnsi="Times New Roman"/>
          <w:b/>
          <w:sz w:val="24"/>
          <w:szCs w:val="24"/>
        </w:rPr>
        <w:t>:</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participação das pessoas jurídicas credenciadas na 41ª Feira do Livro de Canoas não acarretará desembolso de recursos públicos pela Administração Municipal.</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Como contrapartida cultural pela utilização temporária dos espaços públicos disponibilizados durante a 41ª Feira do Livro de Canoas, cada expositor contemplado deverá entregar à Secretaria Municipal de Cultura e Turismo exemplares de livros no valor equivalente a R$ 300,00 (trezentos reais), observadas as condições e critérios estabelecidos no Edital e no Termo de Referência.</w:t>
      </w:r>
    </w:p>
    <w:p>
      <w:pPr>
        <w:pStyle w:val="Corpodetexto"/>
        <w:bidi w:val="0"/>
        <w:spacing w:lineRule="auto" w:line="276" w:before="0" w:after="0"/>
        <w:jc w:val="both"/>
        <w:rPr/>
      </w:pPr>
      <w:r>
        <w:rPr>
          <w:rFonts w:eastAsia="Arial" w:cs="Arial" w:ascii="Times New Roman" w:hAnsi="Times New Roman"/>
          <w:b w:val="false"/>
          <w:bCs w:val="false"/>
          <w:color w:val="00000A"/>
          <w:kern w:val="0"/>
          <w:sz w:val="24"/>
          <w:szCs w:val="24"/>
          <w:lang w:val="pt-BR" w:eastAsia="zh-CN" w:bidi="hi-IN"/>
        </w:rPr>
        <w:t>Os exemplares deverão atender às especificações definidas pela Secretaria Municipal de Cultura e Turismo, observados os critérios estabelecidos no Edital.</w:t>
      </w:r>
    </w:p>
    <w:p>
      <w:pPr>
        <w:pStyle w:val="Corpodetexto"/>
        <w:bidi w:val="0"/>
        <w:spacing w:lineRule="auto" w:line="276" w:before="0" w:after="0"/>
        <w:jc w:val="both"/>
        <w:rPr/>
      </w:pPr>
      <w:r>
        <w:rPr>
          <w:rFonts w:eastAsia="Arial" w:cs="Arial" w:ascii="Times New Roman" w:hAnsi="Times New Roman"/>
          <w:b w:val="false"/>
          <w:bCs w:val="false"/>
          <w:color w:val="00000A"/>
          <w:kern w:val="0"/>
          <w:sz w:val="24"/>
          <w:szCs w:val="24"/>
          <w:lang w:val="pt-BR" w:eastAsia="zh-CN" w:bidi="hi-IN"/>
        </w:rPr>
        <w:t xml:space="preserve">Dessa forma, não há estimativa de despesa para a Administração Municipal decorrente da participação dos expositores, uma vez que o procedimento não envolve contratação onerosa, mas a autorização de uso temporário de espaço público, mediante o cumprimento das condições estabelecidas no Edital. </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9 – JUSTIFICATIVA PARA PARCELAMENTO OU NÃO DA SOLUÇÃO</w:t>
      </w:r>
      <w:r>
        <w:rPr>
          <w:rFonts w:eastAsia="Times New Roman" w:cs="Times New Roman" w:ascii="Times New Roman" w:hAnsi="Times New Roman"/>
          <w:b/>
          <w:color w:val="FF0000"/>
          <w:sz w:val="24"/>
          <w:szCs w:val="24"/>
        </w:rPr>
        <w:t>*</w:t>
      </w:r>
      <w:r>
        <w:rPr>
          <w:rFonts w:eastAsia="Times New Roman" w:cs="Times New Roman" w:ascii="Times New Roman" w:hAnsi="Times New Roman"/>
          <w:b/>
          <w:sz w:val="24"/>
          <w:szCs w:val="24"/>
        </w:rPr>
        <w:t>:</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Não se aplica o parcelamento da solução, uma vez que o objeto consiste na habilitação de pessoas jurídicas interessadas em participar da 41ª Feira do Livro de Canoas, mediante autorização de uso temporário de espaços destinados à exposição e comercialização de livros durante a realização do evento.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solução será executada de forma integral e simultânea durante o período da Feira, observando-se as condições estabelecidas no Edital, Termo de Referência e demais normas aplicáveis, não havendo viabilidade técnica ou necessidade administrativa para o parcelamento do objeto.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Dessa forma, conclui-se que o não parcelamento da solução mostra-se adequado às características do procedimento e aos objetivos da Administração Pública.</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10 – CONTRATAÇÕES CORRELATAS/INTERDEPENDENTES:</w:t>
      </w:r>
    </w:p>
    <w:p>
      <w:pPr>
        <w:pStyle w:val="Corpodetexto"/>
        <w:widowControl/>
        <w:bidi w:val="0"/>
        <w:spacing w:lineRule="auto" w:line="276" w:before="0" w:after="0"/>
        <w:jc w:val="both"/>
        <w:rPr>
          <w:rFonts w:ascii="Times New Roman" w:hAnsi="Times New Roman" w:eastAsia="Times New Roman" w:cs="Times New Roman"/>
          <w:b w:val="false"/>
          <w:b w:val="false"/>
          <w:bCs w:val="false"/>
          <w:sz w:val="24"/>
          <w:szCs w:val="24"/>
        </w:rPr>
      </w:pPr>
      <w:r>
        <w:rPr>
          <w:rFonts w:eastAsia="Times New Roman" w:cs="Times New Roman" w:ascii="Times New Roman" w:hAnsi="Times New Roman"/>
          <w:b w:val="false"/>
          <w:bCs w:val="false"/>
          <w:sz w:val="24"/>
          <w:szCs w:val="24"/>
        </w:rPr>
        <w:t>A presente solução possui relação com outras contratações e providências administrativas necessárias à realização da 41ª Feira do Livro de Canoas, tais como infraestrutura, sonorização, iluminação, segurança, limpeza, banheiros, serviços de apoio, divulgação institucional e demais ações indispensáveis à execução do evento.</w:t>
      </w:r>
    </w:p>
    <w:p>
      <w:pPr>
        <w:pStyle w:val="Corpodetexto"/>
        <w:bidi w:val="0"/>
        <w:spacing w:lineRule="auto" w:line="276" w:before="0" w:after="0"/>
        <w:jc w:val="both"/>
        <w:rPr>
          <w:rFonts w:ascii="Times New Roman" w:hAnsi="Times New Roman"/>
          <w:sz w:val="24"/>
          <w:szCs w:val="24"/>
        </w:rPr>
      </w:pPr>
      <w:r>
        <w:rPr>
          <w:rFonts w:ascii="Times New Roman" w:hAnsi="Times New Roman"/>
          <w:sz w:val="24"/>
          <w:szCs w:val="24"/>
        </w:rPr>
        <w:t>Contudo, tais contratações possuem objetos distintos e poderão tramitar em processos administrativos próprios, não interferindo na viabilidade da presente seleção de expositores para ocupação dos espaços destinados à exposição e comercialização de livros.</w:t>
      </w:r>
    </w:p>
    <w:p>
      <w:pPr>
        <w:pStyle w:val="Corpodetexto"/>
        <w:bidi w:val="0"/>
        <w:spacing w:lineRule="auto" w:line="276" w:before="0" w:after="0"/>
        <w:jc w:val="both"/>
        <w:rPr/>
      </w:pPr>
      <w:r>
        <w:rPr>
          <w:rFonts w:ascii="Times New Roman" w:hAnsi="Times New Roman"/>
          <w:sz w:val="24"/>
          <w:szCs w:val="24"/>
        </w:rPr>
        <w:t>Dessa forma, embora existam contratações correlatas necessárias à realização do evento como um todo, a presente solução pode ser executada de forma autônoma, observadas as condições estabelecidas pela Administração Municipal</w:t>
      </w:r>
      <w:r>
        <w:rPr/>
        <w:t>.</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11 – DEMONSTRATIVO DA PREVISÃO DA CONTRATAÇÃO NO PLANO ANUAL DE CONTRATAÇÃO – PAC:</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presente contratação encontra-se alinhada ao planejamento institucional da Secretaria Municipal de Cultura e Turismo, integrando a ação anual de Livro, Leitura e Literatura desenvolvida pelo Município de Canoas.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seleção de expositores para a 41ª Feira do Livro de Canoas constitui medida necessária para a execução de evento integrante do Calendário Oficial do Município, contribuindo para a implementação das políticas públicas de incentivo à leitura, democratização do acesso ao livro, formação de leitores e promoção da cultura.</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contratação está em consonância com os objetivos e metas institucionais da Secretaria Municipal de Cultura e Turismo, atendendo ao interesse público e às diretrizes de planejamento da Administração Municipal.</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12 – DEMONSTRAÇÃO DOS RESULTADOS PRETENDIDOS:</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 presente procedimento tem por objetivo viabilizar a habilitação de livrarias, distribuidoras e editoras interessadas em participar da 41ª Feira do Livro de Canoas, assegurando a adequada ocupação dos espaços destinados à exposição e comercialização de livros durante a realização do evento.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Com a execução da solução proposta, pretende-se ampliar o acesso da população ao livro e à leitura, promover a diversidade de títulos e segmentos editoriais disponíveis ao público, incentivar a formação de leitores e fortalecer as políticas públicas de incentivo à cultura desenvolvidas pelo Município.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Busca-se, ainda, proporcionar à comunidade um ambiente de estímulo à leitura, ao conhecimento e à valorização da produção literária, contribuindo para a democratização do acesso aos bens culturais e para o fortalecimento da cadeia produtiva do livro.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Como resultado esperado, pretende-se garantir a participação organizada dos expositores habilitados, a adequada oferta de obras literárias ao público visitante e o pleno atendimento dos objetivos culturais e educacionais da Feira do Livro de Canoas.</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13 – PROVIDÊNCIAS PRÉVIAS AO CONTRATO:</w:t>
      </w:r>
    </w:p>
    <w:p>
      <w:pPr>
        <w:pStyle w:val="Normal"/>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Para a execução do presente procedimento, a Administração Municipal deverá adotar as providências necessárias à organização da 41ª Feira do Livro de Canoas, incluindo a definição dos espaços destinados aos expositores, elaboração do Edital e seus anexos, divulgação do chamamento público, análise da documentação apresentada pelos interessados e demais medidas administrativas necessárias à habilitação dos participantes.</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As demais providências relacionadas à infraestrutura e operacionalização do evento poderão ser objeto de processos administrativos específicos, não constituindo impedimento à realização do presente chamamento público.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Não se identificam outras providências prévias relevantes para a viabilização do objeto pretendido.</w:t>
      </w:r>
    </w:p>
    <w:p>
      <w:pPr>
        <w:pStyle w:val="Normal"/>
        <w:keepLines w:val="false"/>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14 – PLANEJAMENTO E POSSÍVEIS IMPACTOS AMBIENTAIS:</w:t>
      </w:r>
    </w:p>
    <w:p>
      <w:pPr>
        <w:pStyle w:val="Corpodetexto"/>
        <w:widowControl/>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realização da 41ª Feira do Livro de Canoas observará, sempre que aplicável, os princípios e diretrizes de sustentabilidade ambiental previstos na legislação vigente, especialmente aqueles relacionados ao consumo consciente de recursos, à redução da geração de resíduos e à adequada destinação dos materiais utilizados durante o evento.</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Os expositores deverão adotar boas práticas de conservação e limpeza dos espaços utilizados, responsabilizando-se pela correta destinação dos resíduos gerados em suas atividades, observadas as orientações da Comissão Organizadora e a legislação ambiental aplicável.</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A Administração Municipal buscará incentivar a utilização de materiais reutilizáveis, a redução do desperdício de recursos e a conscientização ambiental dos participantes e visitantes, contribuindo para a realização de um evento cultural ambientalmente responsável.</w:t>
      </w:r>
    </w:p>
    <w:p>
      <w:pPr>
        <w:pStyle w:val="Corpodetexto"/>
        <w:bidi w:val="0"/>
        <w:spacing w:lineRule="auto" w:line="276" w:before="0" w:after="0"/>
        <w:jc w:val="both"/>
        <w:rPr>
          <w:rFonts w:ascii="Times New Roman" w:hAnsi="Times New Roman" w:eastAsia="Arial" w:cs="Arial"/>
          <w:b w:val="false"/>
          <w:b w:val="false"/>
          <w:bCs w:val="false"/>
          <w:color w:val="00000A"/>
          <w:kern w:val="0"/>
          <w:sz w:val="24"/>
          <w:szCs w:val="24"/>
          <w:lang w:val="pt-BR" w:eastAsia="zh-CN" w:bidi="hi-IN"/>
        </w:rPr>
      </w:pPr>
      <w:r>
        <w:rPr>
          <w:rFonts w:eastAsia="Arial" w:cs="Arial" w:ascii="Times New Roman" w:hAnsi="Times New Roman"/>
          <w:b w:val="false"/>
          <w:bCs w:val="false"/>
          <w:color w:val="00000A"/>
          <w:kern w:val="0"/>
          <w:sz w:val="24"/>
          <w:szCs w:val="24"/>
          <w:lang w:val="pt-BR" w:eastAsia="zh-CN" w:bidi="hi-IN"/>
        </w:rPr>
        <w:t>Considerando as características do objeto, não foram identificados impactos ambientais significativos decorrentes da habilitação dos expositores para participação na Feira do Livro, sendo suficientes as medidas de prevenção e mitigação normalmente adotadas em eventos culturais de caráter temporário.</w:t>
      </w:r>
    </w:p>
    <w:p>
      <w:pPr>
        <w:pStyle w:val="Normal"/>
        <w:keepLines w:val="false"/>
        <w:widowControl/>
        <w:spacing w:lineRule="auto" w:line="360" w:before="200" w:after="0"/>
        <w:jc w:val="both"/>
        <w:rPr/>
      </w:pPr>
      <w:r>
        <w:rPr>
          <w:rFonts w:eastAsia="Times New Roman" w:cs="Times New Roman" w:ascii="Times New Roman" w:hAnsi="Times New Roman"/>
          <w:b/>
          <w:sz w:val="24"/>
          <w:szCs w:val="24"/>
        </w:rPr>
        <w:t>15 – VIABILIDADE DA CONTRATAÇÃO</w:t>
      </w:r>
      <w:r>
        <w:rPr>
          <w:rFonts w:eastAsia="Times New Roman" w:cs="Times New Roman" w:ascii="Times New Roman" w:hAnsi="Times New Roman"/>
          <w:b/>
          <w:color w:val="FF0000"/>
          <w:sz w:val="24"/>
          <w:szCs w:val="24"/>
        </w:rPr>
        <w:t>*</w:t>
      </w:r>
      <w:r>
        <w:rPr>
          <w:rFonts w:eastAsia="Times New Roman" w:cs="Times New Roman" w:ascii="Times New Roman" w:hAnsi="Times New Roman"/>
          <w:b/>
          <w:sz w:val="24"/>
          <w:szCs w:val="24"/>
        </w:rPr>
        <w:t>:</w:t>
      </w:r>
    </w:p>
    <w:p>
      <w:pPr>
        <w:pStyle w:val="Citaes"/>
        <w:widowControl/>
        <w:bidi w:val="0"/>
        <w:spacing w:lineRule="auto" w:line="276" w:before="0" w:after="0"/>
        <w:ind w:left="0" w:right="0" w:hanging="0"/>
        <w:jc w:val="both"/>
        <w:rPr>
          <w:rFonts w:ascii="Times New Roman" w:hAnsi="Times New Roman" w:eastAsia="Times New Roman" w:cs="Times New Roman"/>
          <w:b w:val="false"/>
          <w:b w:val="false"/>
          <w:bCs w:val="false"/>
          <w:strike w:val="false"/>
          <w:dstrike w:val="false"/>
          <w:color w:val="00000A"/>
          <w:kern w:val="0"/>
          <w:sz w:val="24"/>
          <w:szCs w:val="24"/>
          <w:u w:val="none"/>
          <w:effect w:val="none"/>
          <w:lang w:val="pt-BR" w:eastAsia="zh-CN" w:bidi="hi-IN"/>
        </w:rPr>
      </w:pPr>
      <w:r>
        <w:rPr>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Com base nos estudos realizados, conclui-se que o procedimento destinado à seleção e habilitação de livrarias, distribuidoras e editoras para participação na 41ª Feira do Livro de Canoas mostra-se viável sob os aspectos técnico, operacional, administrativo e jurídico.</w:t>
      </w:r>
    </w:p>
    <w:p>
      <w:pPr>
        <w:pStyle w:val="Citaes"/>
        <w:bidi w:val="0"/>
        <w:spacing w:lineRule="auto" w:line="276" w:before="0" w:after="0"/>
        <w:ind w:left="0" w:right="0" w:hanging="0"/>
        <w:jc w:val="both"/>
        <w:rPr>
          <w:rFonts w:ascii="Times New Roman" w:hAnsi="Times New Roman" w:eastAsia="Times New Roman" w:cs="Times New Roman"/>
          <w:b w:val="false"/>
          <w:b w:val="false"/>
          <w:bCs w:val="false"/>
          <w:strike w:val="false"/>
          <w:dstrike w:val="false"/>
          <w:color w:val="00000A"/>
          <w:kern w:val="0"/>
          <w:sz w:val="24"/>
          <w:szCs w:val="24"/>
          <w:u w:val="none"/>
          <w:effect w:val="none"/>
          <w:lang w:val="pt-BR" w:eastAsia="zh-CN" w:bidi="hi-IN"/>
        </w:rPr>
      </w:pPr>
      <w:r>
        <w:rPr>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A solução proposta atende à necessidade de ocupação organizada dos espaços destinados à exposição e comercialização de livros durante o evento, observando os princípios da legalidade, impessoalidade, publicidade, transparência, isonomia e eficiência administrativa.</w:t>
      </w:r>
    </w:p>
    <w:p>
      <w:pPr>
        <w:pStyle w:val="Citaes"/>
        <w:bidi w:val="0"/>
        <w:spacing w:lineRule="auto" w:line="276" w:before="0" w:after="0"/>
        <w:ind w:left="0" w:right="0" w:hanging="0"/>
        <w:jc w:val="both"/>
        <w:rPr/>
      </w:pPr>
      <w:r>
        <w:rPr>
          <w:rStyle w:val="Nfaseforte"/>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 xml:space="preserve">A seleção dos interessados mediante atendimento aos requisitos de habilitação e aos critérios objetivos de classificação estabelecidos no Edital apresenta-se como medida adequada para garantir a ampla participação dos interessados, a adequada organização do evento, a diversidade do acervo ofertado ao público e o atendimento ao interesse público. A limitação do quantitativo de vagas (25 expositores) mostra-se compatível com a capacidade física do espaço destinado à realização da Feira na Praça da Bandeira, com as condições de segurança, acessibilidade, mobilidade e circulação do público, bem como com os objetivos culturais e educacionais do evento, encontrando fundamento no Artigo 79, </w:t>
      </w:r>
      <w:r>
        <w:rPr>
          <w:rStyle w:val="Nfase"/>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caput</w:t>
      </w:r>
      <w:r>
        <w:rPr>
          <w:rStyle w:val="Nfaseforte"/>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 da Lei Federal nº 14.133/2021.</w:t>
      </w:r>
    </w:p>
    <w:p>
      <w:pPr>
        <w:pStyle w:val="Citaes"/>
        <w:bidi w:val="0"/>
        <w:spacing w:lineRule="auto" w:line="276" w:before="0" w:after="0"/>
        <w:ind w:left="0" w:right="0" w:hanging="0"/>
        <w:jc w:val="both"/>
        <w:rPr/>
      </w:pPr>
      <w:r>
        <w:rPr>
          <w:rFonts w:eastAsia="Times New Roman" w:cs="Times New Roman" w:ascii="Times New Roman" w:hAnsi="Times New Roman"/>
          <w:b w:val="false"/>
          <w:bCs w:val="false"/>
          <w:strike w:val="false"/>
          <w:dstrike w:val="false"/>
          <w:color w:val="00000A"/>
          <w:kern w:val="0"/>
          <w:sz w:val="24"/>
          <w:szCs w:val="24"/>
          <w:u w:val="none"/>
          <w:effect w:val="none"/>
          <w:lang w:val="pt-BR" w:eastAsia="zh-CN" w:bidi="hi-IN"/>
        </w:rPr>
        <w:t>Além disso, o procedimento não implica desembolso financeiro direto por parte da Administração Municipal, prevendo contrapartida cultural dos expositores contemplados, consistente na entrega de exemplares de livros destinados ao fortalecimento das ações de incentivo à leitura promovidas pelo Município.</w:t>
      </w:r>
    </w:p>
    <w:p>
      <w:pPr>
        <w:pStyle w:val="Citaes"/>
        <w:bidi w:val="0"/>
        <w:spacing w:lineRule="auto" w:line="276" w:before="0" w:after="0"/>
        <w:ind w:left="0" w:right="0" w:hanging="0"/>
        <w:jc w:val="both"/>
        <w:rPr>
          <w:rFonts w:ascii="Times New Roman" w:hAnsi="Times New Roman"/>
          <w:b w:val="false"/>
          <w:b w:val="false"/>
          <w:strike w:val="false"/>
          <w:dstrike w:val="false"/>
          <w:sz w:val="24"/>
          <w:u w:val="none"/>
          <w:effect w:val="none"/>
        </w:rPr>
      </w:pPr>
      <w:r>
        <w:rPr>
          <w:rFonts w:ascii="Times New Roman" w:hAnsi="Times New Roman"/>
          <w:b w:val="false"/>
          <w:strike w:val="false"/>
          <w:dstrike w:val="false"/>
          <w:sz w:val="24"/>
          <w:u w:val="none"/>
          <w:effect w:val="none"/>
        </w:rPr>
        <w:t xml:space="preserve">A solução adotada encontra-se em consonância com a legislação vigente e com o entendimento jurídico aplicável à matéria, mostrando-se adequada ao atendimento do interesse público. </w:t>
      </w:r>
    </w:p>
    <w:p>
      <w:pPr>
        <w:pStyle w:val="Citaes"/>
        <w:bidi w:val="0"/>
        <w:spacing w:lineRule="auto" w:line="276" w:before="0" w:after="0"/>
        <w:ind w:left="0" w:right="0" w:hanging="0"/>
        <w:jc w:val="both"/>
        <w:rPr>
          <w:rFonts w:ascii="Times New Roman" w:hAnsi="Times New Roman" w:eastAsia="Arial" w:cs="Arial"/>
          <w:b w:val="false"/>
          <w:b w:val="false"/>
          <w:bCs w:val="false"/>
          <w:strike w:val="false"/>
          <w:dstrike w:val="false"/>
          <w:color w:val="00000A"/>
          <w:kern w:val="0"/>
          <w:sz w:val="24"/>
          <w:szCs w:val="22"/>
          <w:u w:val="none"/>
          <w:effect w:val="none"/>
          <w:lang w:val="pt-BR" w:eastAsia="zh-CN" w:bidi="hi-IN"/>
        </w:rPr>
      </w:pPr>
      <w:r>
        <w:rPr>
          <w:rFonts w:eastAsia="Arial" w:cs="Arial" w:ascii="Times New Roman" w:hAnsi="Times New Roman"/>
          <w:b w:val="false"/>
          <w:bCs w:val="false"/>
          <w:strike w:val="false"/>
          <w:dstrike w:val="false"/>
          <w:color w:val="00000A"/>
          <w:kern w:val="0"/>
          <w:sz w:val="24"/>
          <w:szCs w:val="22"/>
          <w:u w:val="none"/>
          <w:effect w:val="none"/>
          <w:lang w:val="pt-BR" w:eastAsia="zh-CN" w:bidi="hi-IN"/>
        </w:rPr>
        <w:t xml:space="preserve">Diante da análise realizada, conclui-se pela viabilidade da solução proposta, considerando que a realização de chamamento público, sob a modelagem de credenciamento, atende à necessidade administrativa identificada, possibilita a seleção transparente dos participantes, assegura a adequada utilização do espaço público disponível e contribui para o alcance dos objetivos culturais, educacionais e sociais da 41ª Feira do Livro de Canoas. </w:t>
      </w:r>
    </w:p>
    <w:p>
      <w:pPr>
        <w:pStyle w:val="Normal"/>
        <w:widowControl/>
        <w:spacing w:lineRule="auto" w:line="360" w:before="20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widowControl/>
        <w:spacing w:lineRule="auto" w:line="360" w:before="200" w:after="0"/>
        <w:jc w:val="both"/>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t>Esclarecimento sobre edital de Livreiros para a 41ª Feira do Livro de Canoas</w:t>
      </w:r>
    </w:p>
    <w:p>
      <w:pPr>
        <w:pStyle w:val="Normal"/>
        <w:keepLines w:val="false"/>
        <w:widowControl/>
        <w:spacing w:lineRule="auto" w:line="360" w:before="200" w:after="0"/>
        <w:rPr/>
      </w:pPr>
      <w:r>
        <w:rPr>
          <w:rFonts w:eastAsia="Times New Roman" w:cs="Times New Roman" w:ascii="Times New Roman" w:hAnsi="Times New Roman"/>
          <w:color w:val="00000A"/>
          <w:sz w:val="24"/>
          <w:szCs w:val="24"/>
        </w:rPr>
        <w:t>Nome Completo</w:t>
      </w:r>
      <w:r>
        <w:rPr>
          <w:rFonts w:eastAsia="Times New Roman" w:cs="Times New Roman" w:ascii="Times New Roman" w:hAnsi="Times New Roman"/>
          <w:color w:val="ED1C24"/>
          <w:sz w:val="24"/>
          <w:szCs w:val="24"/>
        </w:rPr>
        <w:t>:</w:t>
      </w:r>
      <w:r>
        <w:rPr>
          <w:rFonts w:eastAsia="Times New Roman" w:cs="Times New Roman" w:ascii="Times New Roman" w:hAnsi="Times New Roman"/>
          <w:color w:val="00000A"/>
          <w:sz w:val="24"/>
          <w:szCs w:val="24"/>
        </w:rPr>
        <w:t xml:space="preserve"> Claudete Machado Ferreira</w:t>
      </w:r>
    </w:p>
    <w:p>
      <w:pPr>
        <w:pStyle w:val="Normal"/>
        <w:keepLines w:val="false"/>
        <w:widowControl/>
        <w:spacing w:lineRule="auto" w:line="360" w:before="200" w:after="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t>Matrícula: 57649</w:t>
      </w:r>
    </w:p>
    <w:p>
      <w:pPr>
        <w:pStyle w:val="Normal"/>
        <w:keepLines w:val="false"/>
        <w:widowControl/>
        <w:spacing w:lineRule="auto" w:line="360" w:before="20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Responsável pela elaboração do Estudo Técnico Preliminar</w:t>
      </w:r>
    </w:p>
    <w:p>
      <w:pPr>
        <w:pStyle w:val="Normal"/>
        <w:keepLines w:val="false"/>
        <w:widowControl/>
        <w:spacing w:lineRule="auto" w:line="360" w:before="200" w:after="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t>Secretaria Municipal de Cultura e Turismo</w:t>
      </w:r>
    </w:p>
    <w:p>
      <w:pPr>
        <w:pStyle w:val="Normal"/>
        <w:keepLines w:val="false"/>
        <w:widowControl/>
        <w:spacing w:lineRule="auto" w:line="360" w:before="200" w:after="0"/>
        <w:jc w:val="left"/>
        <w:rPr/>
      </w:pPr>
      <w:r>
        <w:rPr/>
      </w:r>
    </w:p>
    <w:sectPr>
      <w:headerReference w:type="default" r:id="rId2"/>
      <w:footerReference w:type="default" r:id="rId3"/>
      <w:type w:val="nextPage"/>
      <w:pgSz w:w="11906" w:h="16838"/>
      <w:pgMar w:left="1701" w:right="1702" w:header="850" w:top="2041" w:footer="454" w:bottom="1474"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252" w:leader="none"/>
        <w:tab w:val="right" w:pos="8504" w:leader="none"/>
      </w:tabs>
      <w:jc w:val="right"/>
      <w:rPr/>
    </w:pPr>
    <w:r>
      <w:rPr/>
      <w:fldChar w:fldCharType="begin"/>
    </w:r>
    <w:r>
      <w:instrText> PAGE </w:instrText>
    </w:r>
    <w:r>
      <w:fldChar w:fldCharType="separate"/>
    </w:r>
    <w:r>
      <w:t>9</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Lines w:val="false"/>
      <w:spacing w:lineRule="auto" w:line="276"/>
      <w:jc w:val="left"/>
      <w:rPr/>
    </w:pPr>
    <w:r>
      <w:rPr/>
    </w:r>
  </w:p>
  <w:tbl>
    <w:tblPr>
      <w:tblW w:w="6448" w:type="dxa"/>
      <w:jc w:val="left"/>
      <w:tblInd w:w="-15" w:type="dxa"/>
      <w:tblBorders/>
      <w:tblCellMar>
        <w:top w:w="0" w:type="dxa"/>
        <w:left w:w="108" w:type="dxa"/>
        <w:bottom w:w="0" w:type="dxa"/>
        <w:right w:w="108" w:type="dxa"/>
      </w:tblCellMar>
    </w:tblPr>
    <w:tblGrid>
      <w:gridCol w:w="929"/>
      <w:gridCol w:w="5518"/>
    </w:tblGrid>
    <w:tr>
      <w:trPr>
        <w:tblHeader w:val="true"/>
        <w:trHeight w:val="1324" w:hRule="atLeast"/>
      </w:trPr>
      <w:tc>
        <w:tcPr>
          <w:tcW w:w="929" w:type="dxa"/>
          <w:tcBorders/>
          <w:shd w:fill="auto" w:val="clear"/>
        </w:tcPr>
        <w:p>
          <w:pPr>
            <w:pStyle w:val="Normal"/>
            <w:keepLines w:val="false"/>
            <w:widowControl/>
            <w:spacing w:lineRule="auto" w:line="240" w:before="10" w:after="32"/>
            <w:rPr/>
          </w:pPr>
          <w:r>
            <w:rPr/>
            <w:drawing>
              <wp:inline distT="0" distB="0" distL="0" distR="0">
                <wp:extent cx="571500" cy="809625"/>
                <wp:effectExtent l="0" t="0" r="0" b="0"/>
                <wp:docPr id="1" name="image1.png"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Uma imagem contendo Logotipo&#10;&#10;Descrição gerada automaticamente"/>
                        <pic:cNvPicPr>
                          <a:picLocks noChangeAspect="1" noChangeArrowheads="1"/>
                        </pic:cNvPicPr>
                      </pic:nvPicPr>
                      <pic:blipFill>
                        <a:blip r:embed="rId1"/>
                        <a:stretch>
                          <a:fillRect/>
                        </a:stretch>
                      </pic:blipFill>
                      <pic:spPr bwMode="auto">
                        <a:xfrm>
                          <a:off x="0" y="0"/>
                          <a:ext cx="571500" cy="809625"/>
                        </a:xfrm>
                        <a:prstGeom prst="rect">
                          <a:avLst/>
                        </a:prstGeom>
                      </pic:spPr>
                    </pic:pic>
                  </a:graphicData>
                </a:graphic>
              </wp:inline>
            </w:drawing>
          </w:r>
        </w:p>
      </w:tc>
      <w:tc>
        <w:tcPr>
          <w:tcW w:w="5518" w:type="dxa"/>
          <w:tcBorders/>
          <w:shd w:fill="auto" w:val="clear"/>
        </w:tcPr>
        <w:p>
          <w:pPr>
            <w:pStyle w:val="Normal"/>
            <w:keepLines w:val="false"/>
            <w:widowControl/>
            <w:ind w:left="240" w:right="0" w:hanging="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ESTADO DO RIO GRANDE DO SUL</w:t>
          </w:r>
        </w:p>
        <w:p>
          <w:pPr>
            <w:pStyle w:val="Normal"/>
            <w:keepLines w:val="false"/>
            <w:widowControl/>
            <w:ind w:left="240" w:right="0" w:hanging="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MUNICÍPIO DE CANOAS</w:t>
          </w:r>
        </w:p>
        <w:p>
          <w:pPr>
            <w:pStyle w:val="Normal"/>
            <w:keepLines w:val="false"/>
            <w:widowControl/>
            <w:ind w:left="240" w:right="0" w:hanging="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Secretaria Municipal de Cultura e Turismo</w:t>
          </w:r>
        </w:p>
        <w:p>
          <w:pPr>
            <w:pStyle w:val="Normal"/>
            <w:keepLines w:val="false"/>
            <w:widowControl/>
            <w:jc w:val="left"/>
            <w:rPr>
              <w:rFonts w:ascii="Times New Roman" w:hAnsi="Times New Roman" w:eastAsia="Times New Roman" w:cs="Times New Roman"/>
              <w:b/>
              <w:b/>
              <w:color w:val="000000"/>
              <w:sz w:val="28"/>
              <w:szCs w:val="28"/>
            </w:rPr>
          </w:pPr>
          <w:r>
            <w:rPr>
              <w:rFonts w:eastAsia="Times New Roman" w:cs="Times New Roman" w:ascii="Times New Roman" w:hAnsi="Times New Roman"/>
              <w:b/>
              <w:color w:val="000000"/>
              <w:sz w:val="28"/>
              <w:szCs w:val="28"/>
            </w:rPr>
          </w:r>
        </w:p>
      </w:tc>
    </w:tr>
  </w:tbl>
  <w:p>
    <w:pPr>
      <w:pStyle w:val="Normal"/>
      <w:tabs>
        <w:tab w:val="center" w:pos="4320" w:leader="none"/>
        <w:tab w:val="right" w:pos="8640" w:leader="none"/>
      </w:tabs>
      <w:jc w:val="right"/>
      <w:rPr>
        <w:rStyle w:val="Nfaseforte"/>
        <w:rFonts w:ascii="Times New Roman" w:hAnsi="Times New Roman" w:eastAsia="Arial" w:cs="Arial"/>
        <w:b w:val="false"/>
        <w:b w:val="false"/>
        <w:bCs w:val="false"/>
        <w:strike w:val="false"/>
        <w:dstrike w:val="false"/>
        <w:color w:val="00000A"/>
        <w:kern w:val="0"/>
        <w:sz w:val="24"/>
        <w:szCs w:val="24"/>
        <w:u w:val="none"/>
        <w:effect w:val="none"/>
        <w:lang w:val="pt-BR" w:eastAsia="zh-CN" w:bidi="hi-IN"/>
      </w:rPr>
    </w:pPr>
    <w:r>
      <w:rPr>
        <w:rFonts w:eastAsia="Arial" w:cs="Arial" w:ascii="Times New Roman" w:hAnsi="Times New Roman"/>
        <w:b w:val="false"/>
        <w:bCs w:val="false"/>
        <w:strike w:val="false"/>
        <w:dstrike w:val="false"/>
        <w:color w:val="00000A"/>
        <w:kern w:val="0"/>
        <w:sz w:val="24"/>
        <w:szCs w:val="24"/>
        <w:u w:val="none"/>
        <w:effect w:val="none"/>
        <w:lang w:val="pt-BR" w:eastAsia="zh-CN" w:bidi="hi-IN"/>
      </w:rPr>
    </w:r>
  </w:p>
</w:hdr>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0"/>
        <w:szCs w:val="22"/>
        <w:lang w:val="pt-BR" w:eastAsia="zh-CN" w:bidi="hi-IN"/>
      </w:rPr>
    </w:rPrDefault>
    <w:pPrDefault>
      <w:pPr/>
    </w:pPrDefault>
  </w:docDefaults>
  <w:style w:type="paragraph" w:styleId="Normal">
    <w:name w:val="Normal"/>
    <w:qFormat/>
    <w:pPr>
      <w:keepLines/>
      <w:widowControl/>
      <w:overflowPunct w:val="true"/>
      <w:bidi w:val="0"/>
      <w:jc w:val="left"/>
    </w:pPr>
    <w:rPr>
      <w:rFonts w:ascii="Arial" w:hAnsi="Arial" w:eastAsia="Arial" w:cs="Arial"/>
      <w:color w:val="00000A"/>
      <w:kern w:val="0"/>
      <w:sz w:val="22"/>
      <w:szCs w:val="22"/>
      <w:lang w:val="pt-BR" w:eastAsia="zh-CN" w:bidi="hi-IN"/>
    </w:rPr>
  </w:style>
  <w:style w:type="paragraph" w:styleId="Ttulo1">
    <w:name w:val="Heading 1"/>
    <w:basedOn w:val="Normal"/>
    <w:next w:val="Normal"/>
    <w:qFormat/>
    <w:pPr>
      <w:keepNext w:val="true"/>
      <w:widowControl w:val="false"/>
      <w:bidi w:val="0"/>
      <w:spacing w:before="480" w:after="120"/>
      <w:jc w:val="left"/>
      <w:outlineLvl w:val="0"/>
    </w:pPr>
    <w:rPr>
      <w:rFonts w:ascii="Arial" w:hAnsi="Arial" w:eastAsia="Arial" w:cs="Arial"/>
      <w:b/>
      <w:color w:val="00000A"/>
      <w:kern w:val="0"/>
      <w:sz w:val="48"/>
      <w:szCs w:val="48"/>
      <w:lang w:val="pt-BR" w:eastAsia="zh-CN" w:bidi="hi-IN"/>
    </w:rPr>
  </w:style>
  <w:style w:type="paragraph" w:styleId="Ttulo2">
    <w:name w:val="Heading 2"/>
    <w:basedOn w:val="Normal"/>
    <w:next w:val="Normal"/>
    <w:qFormat/>
    <w:pPr>
      <w:keepNext w:val="true"/>
      <w:widowControl w:val="false"/>
      <w:bidi w:val="0"/>
      <w:spacing w:before="360" w:after="80"/>
      <w:jc w:val="left"/>
      <w:outlineLvl w:val="1"/>
    </w:pPr>
    <w:rPr>
      <w:rFonts w:ascii="Arial" w:hAnsi="Arial" w:eastAsia="Arial" w:cs="Arial"/>
      <w:b/>
      <w:color w:val="00000A"/>
      <w:kern w:val="0"/>
      <w:sz w:val="36"/>
      <w:szCs w:val="36"/>
      <w:lang w:val="pt-BR" w:eastAsia="zh-CN" w:bidi="hi-IN"/>
    </w:rPr>
  </w:style>
  <w:style w:type="paragraph" w:styleId="Ttulo3">
    <w:name w:val="Heading 3"/>
    <w:basedOn w:val="Normal"/>
    <w:next w:val="Normal"/>
    <w:qFormat/>
    <w:pPr>
      <w:keepNext w:val="true"/>
      <w:widowControl w:val="false"/>
      <w:bidi w:val="0"/>
      <w:spacing w:before="280" w:after="80"/>
      <w:jc w:val="left"/>
      <w:outlineLvl w:val="2"/>
    </w:pPr>
    <w:rPr>
      <w:rFonts w:ascii="Arial" w:hAnsi="Arial" w:eastAsia="Arial" w:cs="Arial"/>
      <w:b/>
      <w:color w:val="00000A"/>
      <w:kern w:val="0"/>
      <w:sz w:val="28"/>
      <w:szCs w:val="28"/>
      <w:lang w:val="pt-BR" w:eastAsia="zh-CN" w:bidi="hi-IN"/>
    </w:rPr>
  </w:style>
  <w:style w:type="paragraph" w:styleId="Ttulo4">
    <w:name w:val="Heading 4"/>
    <w:basedOn w:val="Normal"/>
    <w:next w:val="Normal"/>
    <w:qFormat/>
    <w:pPr>
      <w:keepNext w:val="true"/>
      <w:widowControl w:val="false"/>
      <w:bidi w:val="0"/>
      <w:spacing w:before="240" w:after="40"/>
      <w:jc w:val="left"/>
      <w:outlineLvl w:val="3"/>
    </w:pPr>
    <w:rPr>
      <w:rFonts w:ascii="Arial" w:hAnsi="Arial" w:eastAsia="Arial" w:cs="Arial"/>
      <w:b/>
      <w:color w:val="00000A"/>
      <w:kern w:val="0"/>
      <w:sz w:val="24"/>
      <w:szCs w:val="24"/>
      <w:lang w:val="pt-BR" w:eastAsia="zh-CN" w:bidi="hi-IN"/>
    </w:rPr>
  </w:style>
  <w:style w:type="paragraph" w:styleId="Ttulo5">
    <w:name w:val="Heading 5"/>
    <w:basedOn w:val="Normal"/>
    <w:next w:val="Normal"/>
    <w:qFormat/>
    <w:pPr>
      <w:keepNext w:val="true"/>
      <w:widowControl w:val="false"/>
      <w:bidi w:val="0"/>
      <w:spacing w:before="220" w:after="40"/>
      <w:jc w:val="left"/>
      <w:outlineLvl w:val="4"/>
    </w:pPr>
    <w:rPr>
      <w:rFonts w:ascii="Arial" w:hAnsi="Arial" w:eastAsia="Arial" w:cs="Arial"/>
      <w:b/>
      <w:color w:val="00000A"/>
      <w:kern w:val="0"/>
      <w:sz w:val="22"/>
      <w:szCs w:val="22"/>
      <w:lang w:val="pt-BR" w:eastAsia="zh-CN" w:bidi="hi-IN"/>
    </w:rPr>
  </w:style>
  <w:style w:type="paragraph" w:styleId="Ttulo6">
    <w:name w:val="Heading 6"/>
    <w:basedOn w:val="Normal"/>
    <w:next w:val="Normal"/>
    <w:qFormat/>
    <w:pPr>
      <w:keepNext w:val="true"/>
      <w:widowControl w:val="false"/>
      <w:bidi w:val="0"/>
      <w:spacing w:before="200" w:after="40"/>
      <w:jc w:val="left"/>
      <w:outlineLvl w:val="5"/>
    </w:pPr>
    <w:rPr>
      <w:rFonts w:ascii="Arial" w:hAnsi="Arial" w:eastAsia="Arial" w:cs="Arial"/>
      <w:b/>
      <w:color w:val="00000A"/>
      <w:kern w:val="0"/>
      <w:sz w:val="20"/>
      <w:szCs w:val="20"/>
      <w:lang w:val="pt-BR" w:eastAsia="zh-CN" w:bidi="hi-IN"/>
    </w:rPr>
  </w:style>
  <w:style w:type="character" w:styleId="DefaultParagraphFont">
    <w:name w:val="Default Paragraph Font"/>
    <w:qFormat/>
    <w:rPr/>
  </w:style>
  <w:style w:type="character" w:styleId="TextodecomentrioChar">
    <w:name w:val="Texto de comentário Char"/>
    <w:basedOn w:val="DefaultParagraphFont"/>
    <w:qFormat/>
    <w:rPr>
      <w:sz w:val="20"/>
      <w:szCs w:val="20"/>
    </w:rPr>
  </w:style>
  <w:style w:type="character" w:styleId="Annotationreference">
    <w:name w:val="annotation reference"/>
    <w:basedOn w:val="DefaultParagraphFont"/>
    <w:qFormat/>
    <w:rPr>
      <w:sz w:val="16"/>
      <w:szCs w:val="16"/>
    </w:rPr>
  </w:style>
  <w:style w:type="character" w:styleId="CabealhoChar">
    <w:name w:val="Cabeçalho Char"/>
    <w:basedOn w:val="DefaultParagraphFont"/>
    <w:qFormat/>
    <w:rPr/>
  </w:style>
  <w:style w:type="character" w:styleId="RodapChar">
    <w:name w:val="Rodapé Char"/>
    <w:basedOn w:val="DefaultParagraphFont"/>
    <w:qFormat/>
    <w:rPr/>
  </w:style>
  <w:style w:type="character" w:styleId="Strong">
    <w:name w:val="Strong"/>
    <w:basedOn w:val="DefaultParagraphFont"/>
    <w:qFormat/>
    <w:rPr>
      <w:b/>
      <w:bCs/>
    </w:rPr>
  </w:style>
  <w:style w:type="character" w:styleId="Nfase">
    <w:name w:val="Ênfase"/>
    <w:basedOn w:val="DefaultParagraphFont"/>
    <w:qFormat/>
    <w:rPr>
      <w:i/>
      <w:iCs/>
    </w:rPr>
  </w:style>
  <w:style w:type="character" w:styleId="LinkdaInternet">
    <w:name w:val="Link da Internet"/>
    <w:basedOn w:val="DefaultParagraphFont"/>
    <w:rPr>
      <w:color w:val="0000FF"/>
      <w:u w:val="single"/>
    </w:rPr>
  </w:style>
  <w:style w:type="character" w:styleId="Nfaseforte">
    <w:name w:val="Ênfase forte"/>
    <w:qFormat/>
    <w:rPr>
      <w:b/>
      <w:bCs/>
    </w:rPr>
  </w:style>
  <w:style w:type="paragraph" w:styleId="Ttulo">
    <w:name w:val="Título"/>
    <w:basedOn w:val="Normal"/>
    <w:next w:val="Corpodetexto"/>
    <w:qFormat/>
    <w:pPr>
      <w:keepNext w:val="true"/>
      <w:spacing w:before="240" w:after="120"/>
    </w:pPr>
    <w:rPr>
      <w:rFonts w:ascii="Liberation Sans" w:hAnsi="Liberation Sans" w:eastAsia="Microsoft YaHei" w:cs="Lucida Sans"/>
      <w:sz w:val="28"/>
      <w:szCs w:val="28"/>
    </w:rPr>
  </w:style>
  <w:style w:type="paragraph" w:styleId="Corpodetexto">
    <w:name w:val="Body Text"/>
    <w:basedOn w:val="Normal"/>
    <w:pPr>
      <w:spacing w:lineRule="auto" w:line="288" w:before="0" w:after="140"/>
    </w:pPr>
    <w:rPr/>
  </w:style>
  <w:style w:type="paragraph" w:styleId="Lista">
    <w:name w:val="List"/>
    <w:basedOn w:val="Corpode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LOnormal">
    <w:name w:val="LO-normal"/>
    <w:qFormat/>
    <w:pPr>
      <w:widowControl/>
      <w:overflowPunct w:val="true"/>
      <w:bidi w:val="0"/>
      <w:jc w:val="left"/>
    </w:pPr>
    <w:rPr>
      <w:rFonts w:ascii="Arial" w:hAnsi="Arial" w:eastAsia="Arial" w:cs="Arial"/>
      <w:color w:val="00000A"/>
      <w:kern w:val="0"/>
      <w:sz w:val="22"/>
      <w:szCs w:val="22"/>
      <w:lang w:val="pt-BR" w:eastAsia="zh-CN" w:bidi="hi-IN"/>
    </w:rPr>
  </w:style>
  <w:style w:type="paragraph" w:styleId="Ttulododocumento">
    <w:name w:val="Title"/>
    <w:basedOn w:val="LOnormal"/>
    <w:next w:val="Normal"/>
    <w:qFormat/>
    <w:pPr>
      <w:keepNext w:val="true"/>
      <w:spacing w:before="480" w:after="120"/>
    </w:pPr>
    <w:rPr>
      <w:b/>
      <w:sz w:val="72"/>
      <w:szCs w:val="72"/>
    </w:rPr>
  </w:style>
  <w:style w:type="paragraph" w:styleId="Subttulo">
    <w:name w:val="Subtitle"/>
    <w:basedOn w:val="LOnormal"/>
    <w:next w:val="Normal"/>
    <w:qFormat/>
    <w:pPr>
      <w:keepNext w:val="true"/>
      <w:spacing w:lineRule="auto" w:line="240" w:before="360" w:after="80"/>
    </w:pPr>
    <w:rPr>
      <w:rFonts w:ascii="Georgia" w:hAnsi="Georgia" w:eastAsia="Georgia" w:cs="Georgia"/>
      <w:i/>
      <w:color w:val="666666"/>
      <w:sz w:val="48"/>
      <w:szCs w:val="48"/>
    </w:rPr>
  </w:style>
  <w:style w:type="paragraph" w:styleId="Annotationtext">
    <w:name w:val="annotation text"/>
    <w:basedOn w:val="LOnormal"/>
    <w:qFormat/>
    <w:pPr/>
    <w:rPr>
      <w:sz w:val="20"/>
      <w:szCs w:val="20"/>
    </w:rPr>
  </w:style>
  <w:style w:type="paragraph" w:styleId="Cabealho">
    <w:name w:val="Header"/>
    <w:basedOn w:val="LOnormal"/>
    <w:pPr>
      <w:tabs>
        <w:tab w:val="center" w:pos="4252" w:leader="none"/>
        <w:tab w:val="right" w:pos="8504" w:leader="none"/>
      </w:tabs>
    </w:pPr>
    <w:rPr/>
  </w:style>
  <w:style w:type="paragraph" w:styleId="Rodap">
    <w:name w:val="Footer"/>
    <w:basedOn w:val="LOnormal"/>
    <w:pPr>
      <w:tabs>
        <w:tab w:val="center" w:pos="4252" w:leader="none"/>
        <w:tab w:val="right" w:pos="8504" w:leader="none"/>
      </w:tabs>
    </w:pPr>
    <w:rPr/>
  </w:style>
  <w:style w:type="paragraph" w:styleId="ListParagraph">
    <w:name w:val="List Paragraph"/>
    <w:basedOn w:val="LOnormal"/>
    <w:qFormat/>
    <w:pPr>
      <w:spacing w:before="0" w:after="0"/>
      <w:ind w:left="720" w:right="0" w:hanging="0"/>
      <w:contextualSpacing/>
    </w:pPr>
    <w:rPr/>
  </w:style>
  <w:style w:type="paragraph" w:styleId="NormalWeb">
    <w:name w:val="Normal (Web)"/>
    <w:basedOn w:val="LOnormal"/>
    <w:qFormat/>
    <w:pPr>
      <w:keepLines w:val="false"/>
      <w:widowControl/>
      <w:spacing w:lineRule="auto" w:line="288" w:before="280" w:after="142"/>
    </w:pPr>
    <w:rPr>
      <w:rFonts w:ascii="Times New Roman" w:hAnsi="Times New Roman" w:eastAsia="Times New Roman" w:cs="Times New Roman"/>
      <w:sz w:val="24"/>
      <w:szCs w:val="24"/>
    </w:rPr>
  </w:style>
  <w:style w:type="paragraph" w:styleId="Contedodatabela">
    <w:name w:val="Conteúdo da tabela"/>
    <w:basedOn w:val="Normal"/>
    <w:qFormat/>
    <w:pPr>
      <w:suppressLineNumbers/>
    </w:pPr>
    <w:rPr/>
  </w:style>
  <w:style w:type="paragraph" w:styleId="Citaes">
    <w:name w:val="Citações"/>
    <w:basedOn w:val="Normal"/>
    <w:qFormat/>
    <w:pPr>
      <w:spacing w:before="0" w:after="283"/>
      <w:ind w:left="567" w:right="567" w:hanging="0"/>
    </w:pPr>
    <w:rPr/>
  </w:style>
  <w:style w:type="paragraph" w:styleId="Linhahorizontal">
    <w:name w:val="Linha horizontal"/>
    <w:basedOn w:val="Normal"/>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
  <TotalTime>716</TotalTime>
  <Application>LibreOffice/5.4.7.2$Windows_X86_64 LibreOffice_project/c838ef25c16710f8838b1faec480ebba495259d0</Application>
  <Pages>9</Pages>
  <Words>2876</Words>
  <Characters>18093</Characters>
  <CharactersWithSpaces>20901</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2023-10-20T13:06:00Z</dcterms:created>
  <dc:creator>Michele Oliveira</dc:creator>
  <dc:description/>
  <dc:language>pt-BR</dc:language>
  <cp:lastModifiedBy/>
  <dcterms:modified xsi:type="dcterms:W3CDTF">2026-07-10T12:44:09Z</dcterms:modified>
  <cp:revision>16</cp:revision>
  <dc:subject/>
  <dc:title/>
</cp:coreProperties>
</file>